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EFFD" w14:textId="77777777" w:rsidR="007047D6" w:rsidRDefault="007047D6" w:rsidP="007047D6">
      <w:pPr>
        <w:rPr>
          <w:rFonts w:ascii="Times New Roman" w:hAnsi="Times New Roman" w:cs="Times New Roman"/>
        </w:rPr>
      </w:pPr>
      <w:r>
        <w:rPr>
          <w:rFonts w:ascii="Times New Roman" w:hAnsi="Times New Roman" w:cs="Times New Roman"/>
        </w:rPr>
        <w:t>Emma Craig</w:t>
      </w:r>
    </w:p>
    <w:p w14:paraId="7C64BCF6" w14:textId="77777777" w:rsidR="007047D6" w:rsidRDefault="007047D6" w:rsidP="007047D6">
      <w:pPr>
        <w:rPr>
          <w:rFonts w:ascii="Times New Roman" w:hAnsi="Times New Roman" w:cs="Times New Roman"/>
        </w:rPr>
      </w:pPr>
      <w:r>
        <w:rPr>
          <w:rFonts w:ascii="Times New Roman" w:hAnsi="Times New Roman" w:cs="Times New Roman"/>
        </w:rPr>
        <w:t>Dysphagia</w:t>
      </w:r>
    </w:p>
    <w:p w14:paraId="3FB2138A" w14:textId="77777777" w:rsidR="007047D6" w:rsidRDefault="007047D6" w:rsidP="007047D6">
      <w:pPr>
        <w:rPr>
          <w:rFonts w:ascii="Times New Roman" w:hAnsi="Times New Roman" w:cs="Times New Roman"/>
        </w:rPr>
      </w:pPr>
    </w:p>
    <w:p w14:paraId="2DA47DCF" w14:textId="77777777" w:rsidR="007047D6" w:rsidRDefault="007047D6" w:rsidP="007047D6">
      <w:pPr>
        <w:rPr>
          <w:rFonts w:ascii="Times New Roman" w:hAnsi="Times New Roman" w:cs="Times New Roman"/>
        </w:rPr>
      </w:pPr>
    </w:p>
    <w:p w14:paraId="1A7B3E86" w14:textId="77777777" w:rsidR="007047D6" w:rsidRPr="001F4806" w:rsidRDefault="007047D6" w:rsidP="007047D6">
      <w:pPr>
        <w:rPr>
          <w:rFonts w:ascii="Times New Roman" w:hAnsi="Times New Roman" w:cs="Times New Roman"/>
        </w:rPr>
      </w:pPr>
      <w:r w:rsidRPr="001F4806">
        <w:rPr>
          <w:rFonts w:ascii="Times New Roman" w:hAnsi="Times New Roman" w:cs="Times New Roman"/>
        </w:rPr>
        <w:t>Difficulty swallowing is most simply known as dysphagia. Symptoms of dysphagia include: drooling, choking, coughing during or following meals, inability to suck from a straw, gurgly voice quality, absent gag reflect, heartburn, fever, dehydration and chronic upper respiratory infections. Patients with intermediate or late-stage PD, MS, ALS, dementia or stroke are likely to have dysphagia. A swallowing evaluation by a speech-language pathologist is important in assessing and treating swallowing disorders. Swallowing tests can also be performed such as a Barium swallow, cookie swallow and esophagoscopy. A definite test in diagnosing dysphagia is a videofluorographic swallowing study. Generally, observations during meals allow the nurse or RD to screen for signs of dysphagia and bring them to the attention of the health care team.</w:t>
      </w:r>
    </w:p>
    <w:p w14:paraId="051A69BC" w14:textId="77777777" w:rsidR="007047D6" w:rsidRPr="001F4806" w:rsidRDefault="007047D6" w:rsidP="007047D6">
      <w:pPr>
        <w:rPr>
          <w:rFonts w:ascii="Times New Roman" w:hAnsi="Times New Roman" w:cs="Times New Roman"/>
        </w:rPr>
      </w:pPr>
    </w:p>
    <w:p w14:paraId="6156F69C" w14:textId="77777777" w:rsidR="007047D6" w:rsidRPr="001F4806" w:rsidRDefault="007047D6" w:rsidP="007047D6">
      <w:pPr>
        <w:rPr>
          <w:rFonts w:ascii="Times New Roman" w:hAnsi="Times New Roman" w:cs="Times New Roman"/>
        </w:rPr>
      </w:pPr>
      <w:r w:rsidRPr="001F4806">
        <w:rPr>
          <w:rFonts w:ascii="Times New Roman" w:hAnsi="Times New Roman" w:cs="Times New Roman"/>
        </w:rPr>
        <w:t xml:space="preserve">There are three stages of swallowing: the oral stage, which is voluntary, the pharyngeal phase and the esophageal phase, both involuntary. During the oral phase, food is placed into the mouth where it is chewed, combined with saliva and formed into bolus. The tongue then pushes the bolus to the rear of the oral cavity. During the pharyngeal phase, the bolus is passed to the esophagus.  During the esophageal phase, the bolus continues through the esophagus and into the stomach. </w:t>
      </w:r>
      <w:r>
        <w:rPr>
          <w:rFonts w:ascii="Times New Roman" w:hAnsi="Times New Roman" w:cs="Times New Roman"/>
        </w:rPr>
        <w:t xml:space="preserve"> Dysphagia occurs when there is</w:t>
      </w:r>
      <w:r w:rsidRPr="001F4806">
        <w:rPr>
          <w:rFonts w:ascii="Times New Roman" w:hAnsi="Times New Roman" w:cs="Times New Roman"/>
        </w:rPr>
        <w:t xml:space="preserve"> any difficulties during these stages.</w:t>
      </w:r>
    </w:p>
    <w:p w14:paraId="603FAA0B" w14:textId="77777777" w:rsidR="007047D6" w:rsidRDefault="007047D6" w:rsidP="007047D6">
      <w:pPr>
        <w:rPr>
          <w:rFonts w:ascii="Times New Roman" w:hAnsi="Times New Roman" w:cs="Times New Roman"/>
        </w:rPr>
      </w:pPr>
    </w:p>
    <w:p w14:paraId="056B4D01" w14:textId="77777777" w:rsidR="007047D6" w:rsidRPr="001F4806" w:rsidRDefault="007047D6" w:rsidP="007047D6">
      <w:pPr>
        <w:rPr>
          <w:rFonts w:ascii="Times New Roman" w:hAnsi="Times New Roman" w:cs="Times New Roman"/>
        </w:rPr>
      </w:pPr>
      <w:r w:rsidRPr="001F4806">
        <w:rPr>
          <w:rFonts w:ascii="Times New Roman" w:hAnsi="Times New Roman" w:cs="Times New Roman"/>
        </w:rPr>
        <w:t>Weight loss and anorexia are key concerns with dysphagia. For patients with dysphagia, swallowing thin liquids is the hardest because it requires the most coordination and control.  There are seven levels of dysphagia and they are as follows:</w:t>
      </w:r>
    </w:p>
    <w:p w14:paraId="0075CD26" w14:textId="77777777" w:rsidR="007047D6" w:rsidRPr="001F4806" w:rsidRDefault="007047D6" w:rsidP="007047D6">
      <w:pPr>
        <w:rPr>
          <w:rFonts w:ascii="Times New Roman" w:hAnsi="Times New Roman" w:cs="Times New Roman"/>
        </w:rPr>
      </w:pPr>
    </w:p>
    <w:tbl>
      <w:tblPr>
        <w:tblStyle w:val="TableGrid"/>
        <w:tblW w:w="0" w:type="auto"/>
        <w:tblLook w:val="04A0" w:firstRow="1" w:lastRow="0" w:firstColumn="1" w:lastColumn="0" w:noHBand="0" w:noVBand="1"/>
      </w:tblPr>
      <w:tblGrid>
        <w:gridCol w:w="4406"/>
        <w:gridCol w:w="4450"/>
      </w:tblGrid>
      <w:tr w:rsidR="007047D6" w:rsidRPr="001F4806" w14:paraId="45BF8DDA" w14:textId="77777777" w:rsidTr="00A60165">
        <w:tc>
          <w:tcPr>
            <w:tcW w:w="4788" w:type="dxa"/>
          </w:tcPr>
          <w:p w14:paraId="424BDD9B" w14:textId="77777777" w:rsidR="007047D6" w:rsidRPr="001F4806" w:rsidRDefault="007047D6" w:rsidP="00A60165">
            <w:pPr>
              <w:jc w:val="center"/>
              <w:rPr>
                <w:rFonts w:ascii="Times New Roman" w:hAnsi="Times New Roman" w:cs="Times New Roman"/>
              </w:rPr>
            </w:pPr>
            <w:r w:rsidRPr="001F4806">
              <w:rPr>
                <w:rFonts w:ascii="Times New Roman" w:hAnsi="Times New Roman" w:cs="Times New Roman"/>
                <w:b/>
              </w:rPr>
              <w:t>Level</w:t>
            </w:r>
          </w:p>
        </w:tc>
        <w:tc>
          <w:tcPr>
            <w:tcW w:w="4788" w:type="dxa"/>
          </w:tcPr>
          <w:p w14:paraId="738162FE" w14:textId="77777777" w:rsidR="007047D6" w:rsidRPr="001F4806" w:rsidRDefault="007047D6" w:rsidP="00A60165">
            <w:pPr>
              <w:rPr>
                <w:rFonts w:ascii="Times New Roman" w:hAnsi="Times New Roman" w:cs="Times New Roman"/>
                <w:b/>
              </w:rPr>
            </w:pPr>
            <w:r w:rsidRPr="001F4806">
              <w:rPr>
                <w:rFonts w:ascii="Times New Roman" w:hAnsi="Times New Roman" w:cs="Times New Roman"/>
                <w:b/>
              </w:rPr>
              <w:t>Signs/Symptoms</w:t>
            </w:r>
          </w:p>
        </w:tc>
      </w:tr>
      <w:tr w:rsidR="007047D6" w:rsidRPr="001F4806" w14:paraId="2024564D" w14:textId="77777777" w:rsidTr="00A60165">
        <w:tc>
          <w:tcPr>
            <w:tcW w:w="9576" w:type="dxa"/>
            <w:gridSpan w:val="2"/>
          </w:tcPr>
          <w:p w14:paraId="60B1CD78" w14:textId="77777777" w:rsidR="007047D6" w:rsidRPr="001F4806" w:rsidRDefault="007047D6" w:rsidP="00A60165">
            <w:pPr>
              <w:jc w:val="center"/>
              <w:rPr>
                <w:rFonts w:ascii="Times New Roman" w:hAnsi="Times New Roman" w:cs="Times New Roman"/>
                <w:b/>
              </w:rPr>
            </w:pPr>
            <w:r w:rsidRPr="001F4806">
              <w:rPr>
                <w:rFonts w:ascii="Times New Roman" w:hAnsi="Times New Roman" w:cs="Times New Roman"/>
                <w:b/>
              </w:rPr>
              <w:t>Nonoral Intake</w:t>
            </w:r>
          </w:p>
        </w:tc>
      </w:tr>
      <w:tr w:rsidR="007047D6" w:rsidRPr="001F4806" w14:paraId="78F586F1" w14:textId="77777777" w:rsidTr="00A60165">
        <w:tc>
          <w:tcPr>
            <w:tcW w:w="4788" w:type="dxa"/>
          </w:tcPr>
          <w:p w14:paraId="2D0F9C6B"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1: Severe dysphagia, no oral feeding, nothing by mouth</w:t>
            </w:r>
          </w:p>
        </w:tc>
        <w:tc>
          <w:tcPr>
            <w:tcW w:w="4788" w:type="dxa"/>
          </w:tcPr>
          <w:p w14:paraId="4AF0838C" w14:textId="77777777" w:rsidR="007047D6" w:rsidRPr="001F4806" w:rsidRDefault="007047D6" w:rsidP="007047D6">
            <w:pPr>
              <w:pStyle w:val="ListParagraph"/>
              <w:numPr>
                <w:ilvl w:val="0"/>
                <w:numId w:val="1"/>
              </w:numPr>
              <w:rPr>
                <w:rFonts w:ascii="Times New Roman" w:hAnsi="Times New Roman" w:cs="Times New Roman"/>
              </w:rPr>
            </w:pPr>
            <w:r w:rsidRPr="001F4806">
              <w:rPr>
                <w:rFonts w:ascii="Times New Roman" w:hAnsi="Times New Roman" w:cs="Times New Roman"/>
              </w:rPr>
              <w:t>Severe retention in pharynx</w:t>
            </w:r>
          </w:p>
          <w:p w14:paraId="07F36110" w14:textId="77777777" w:rsidR="007047D6" w:rsidRPr="001F4806" w:rsidRDefault="007047D6" w:rsidP="007047D6">
            <w:pPr>
              <w:pStyle w:val="ListParagraph"/>
              <w:numPr>
                <w:ilvl w:val="0"/>
                <w:numId w:val="1"/>
              </w:numPr>
              <w:rPr>
                <w:rFonts w:ascii="Times New Roman" w:hAnsi="Times New Roman" w:cs="Times New Roman"/>
              </w:rPr>
            </w:pPr>
            <w:r w:rsidRPr="001F4806">
              <w:rPr>
                <w:rFonts w:ascii="Times New Roman" w:hAnsi="Times New Roman" w:cs="Times New Roman"/>
              </w:rPr>
              <w:t>Severe oral stage bolus loss or retention</w:t>
            </w:r>
          </w:p>
          <w:p w14:paraId="1EDF5611" w14:textId="77777777" w:rsidR="007047D6" w:rsidRPr="001F4806" w:rsidRDefault="007047D6" w:rsidP="007047D6">
            <w:pPr>
              <w:pStyle w:val="ListParagraph"/>
              <w:numPr>
                <w:ilvl w:val="0"/>
                <w:numId w:val="1"/>
              </w:numPr>
              <w:rPr>
                <w:rFonts w:ascii="Times New Roman" w:hAnsi="Times New Roman" w:cs="Times New Roman"/>
              </w:rPr>
            </w:pPr>
            <w:r w:rsidRPr="001F4806">
              <w:rPr>
                <w:rFonts w:ascii="Times New Roman" w:hAnsi="Times New Roman" w:cs="Times New Roman"/>
              </w:rPr>
              <w:t>Silent aspiration</w:t>
            </w:r>
          </w:p>
        </w:tc>
      </w:tr>
      <w:tr w:rsidR="007047D6" w:rsidRPr="001F4806" w14:paraId="75D43F3F" w14:textId="77777777" w:rsidTr="00A60165">
        <w:tc>
          <w:tcPr>
            <w:tcW w:w="4788" w:type="dxa"/>
          </w:tcPr>
          <w:p w14:paraId="7E46B14D"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2: Moderately Severe Dysphagia, Maximum Assistance of Maximum Use of Strategies with Partial Nutrition by mouth only</w:t>
            </w:r>
          </w:p>
        </w:tc>
        <w:tc>
          <w:tcPr>
            <w:tcW w:w="4788" w:type="dxa"/>
          </w:tcPr>
          <w:p w14:paraId="790CCA95" w14:textId="77777777" w:rsidR="007047D6" w:rsidRPr="001F4806" w:rsidRDefault="007047D6" w:rsidP="007047D6">
            <w:pPr>
              <w:pStyle w:val="ListParagraph"/>
              <w:numPr>
                <w:ilvl w:val="0"/>
                <w:numId w:val="2"/>
              </w:numPr>
              <w:rPr>
                <w:rFonts w:ascii="Times New Roman" w:hAnsi="Times New Roman" w:cs="Times New Roman"/>
              </w:rPr>
            </w:pPr>
            <w:r w:rsidRPr="001F4806">
              <w:rPr>
                <w:rFonts w:ascii="Times New Roman" w:hAnsi="Times New Roman" w:cs="Times New Roman"/>
              </w:rPr>
              <w:t>Severe retention in pharynx</w:t>
            </w:r>
          </w:p>
          <w:p w14:paraId="7AC4C0D1" w14:textId="77777777" w:rsidR="007047D6" w:rsidRPr="001F4806" w:rsidRDefault="007047D6" w:rsidP="007047D6">
            <w:pPr>
              <w:pStyle w:val="ListParagraph"/>
              <w:numPr>
                <w:ilvl w:val="0"/>
                <w:numId w:val="2"/>
              </w:numPr>
              <w:rPr>
                <w:rFonts w:ascii="Times New Roman" w:hAnsi="Times New Roman" w:cs="Times New Roman"/>
              </w:rPr>
            </w:pPr>
            <w:r w:rsidRPr="001F4806">
              <w:rPr>
                <w:rFonts w:ascii="Times New Roman" w:hAnsi="Times New Roman" w:cs="Times New Roman"/>
              </w:rPr>
              <w:t>Aspiration with two or more consistencies</w:t>
            </w:r>
          </w:p>
          <w:p w14:paraId="69261A85" w14:textId="77777777" w:rsidR="007047D6" w:rsidRPr="001F4806" w:rsidRDefault="007047D6" w:rsidP="007047D6">
            <w:pPr>
              <w:pStyle w:val="ListParagraph"/>
              <w:numPr>
                <w:ilvl w:val="0"/>
                <w:numId w:val="2"/>
              </w:numPr>
              <w:rPr>
                <w:rFonts w:ascii="Times New Roman" w:hAnsi="Times New Roman" w:cs="Times New Roman"/>
              </w:rPr>
            </w:pPr>
            <w:r w:rsidRPr="001F4806">
              <w:rPr>
                <w:rFonts w:ascii="Times New Roman" w:hAnsi="Times New Roman" w:cs="Times New Roman"/>
              </w:rPr>
              <w:t>Severe oral stage bolus loss or retention</w:t>
            </w:r>
          </w:p>
        </w:tc>
      </w:tr>
      <w:tr w:rsidR="007047D6" w:rsidRPr="001F4806" w14:paraId="7EF1DEFE" w14:textId="77777777" w:rsidTr="00A60165">
        <w:tc>
          <w:tcPr>
            <w:tcW w:w="9576" w:type="dxa"/>
            <w:gridSpan w:val="2"/>
          </w:tcPr>
          <w:p w14:paraId="6A8B5968" w14:textId="77777777" w:rsidR="007047D6" w:rsidRPr="001F4806" w:rsidRDefault="007047D6" w:rsidP="00A60165">
            <w:pPr>
              <w:jc w:val="center"/>
              <w:rPr>
                <w:rFonts w:ascii="Times New Roman" w:hAnsi="Times New Roman" w:cs="Times New Roman"/>
                <w:b/>
              </w:rPr>
            </w:pPr>
            <w:r w:rsidRPr="001F4806">
              <w:rPr>
                <w:rFonts w:ascii="Times New Roman" w:hAnsi="Times New Roman" w:cs="Times New Roman"/>
                <w:b/>
              </w:rPr>
              <w:t>Oral Diet: Modified Texture and Independence</w:t>
            </w:r>
          </w:p>
        </w:tc>
      </w:tr>
      <w:tr w:rsidR="007047D6" w:rsidRPr="001F4806" w14:paraId="05E01F6C" w14:textId="77777777" w:rsidTr="00A60165">
        <w:tc>
          <w:tcPr>
            <w:tcW w:w="4788" w:type="dxa"/>
          </w:tcPr>
          <w:p w14:paraId="2004ABEA"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3: Moderate dysphagia: Total assist, supervision or strategies; two or more diet consistencies restricted</w:t>
            </w:r>
          </w:p>
        </w:tc>
        <w:tc>
          <w:tcPr>
            <w:tcW w:w="4788" w:type="dxa"/>
          </w:tcPr>
          <w:p w14:paraId="6E43EA60" w14:textId="77777777" w:rsidR="007047D6" w:rsidRPr="001F4806" w:rsidRDefault="007047D6" w:rsidP="007047D6">
            <w:pPr>
              <w:pStyle w:val="ListParagraph"/>
              <w:numPr>
                <w:ilvl w:val="0"/>
                <w:numId w:val="3"/>
              </w:numPr>
              <w:rPr>
                <w:rFonts w:ascii="Times New Roman" w:hAnsi="Times New Roman" w:cs="Times New Roman"/>
              </w:rPr>
            </w:pPr>
            <w:r w:rsidRPr="001F4806">
              <w:rPr>
                <w:rFonts w:ascii="Times New Roman" w:hAnsi="Times New Roman" w:cs="Times New Roman"/>
              </w:rPr>
              <w:t>Moderate retention in pharynx that is cleared with cue</w:t>
            </w:r>
          </w:p>
          <w:p w14:paraId="3E8351D2" w14:textId="77777777" w:rsidR="007047D6" w:rsidRPr="001F4806" w:rsidRDefault="007047D6" w:rsidP="007047D6">
            <w:pPr>
              <w:pStyle w:val="ListParagraph"/>
              <w:numPr>
                <w:ilvl w:val="0"/>
                <w:numId w:val="3"/>
              </w:numPr>
              <w:rPr>
                <w:rFonts w:ascii="Times New Roman" w:hAnsi="Times New Roman" w:cs="Times New Roman"/>
              </w:rPr>
            </w:pPr>
            <w:r w:rsidRPr="001F4806">
              <w:rPr>
                <w:rFonts w:ascii="Times New Roman" w:hAnsi="Times New Roman" w:cs="Times New Roman"/>
              </w:rPr>
              <w:t>Moderate retention in oral cavity that is cleared with cue</w:t>
            </w:r>
          </w:p>
          <w:p w14:paraId="4EE6C353" w14:textId="77777777" w:rsidR="007047D6" w:rsidRPr="001F4806" w:rsidRDefault="007047D6" w:rsidP="007047D6">
            <w:pPr>
              <w:pStyle w:val="ListParagraph"/>
              <w:numPr>
                <w:ilvl w:val="0"/>
                <w:numId w:val="3"/>
              </w:numPr>
              <w:rPr>
                <w:rFonts w:ascii="Times New Roman" w:hAnsi="Times New Roman" w:cs="Times New Roman"/>
              </w:rPr>
            </w:pPr>
            <w:r w:rsidRPr="001F4806">
              <w:rPr>
                <w:rFonts w:ascii="Times New Roman" w:hAnsi="Times New Roman" w:cs="Times New Roman"/>
              </w:rPr>
              <w:t>Airway penetration to the level of the vocal cords without cough with two or more consistencies</w:t>
            </w:r>
          </w:p>
        </w:tc>
      </w:tr>
      <w:tr w:rsidR="007047D6" w:rsidRPr="001F4806" w14:paraId="63C8036A" w14:textId="77777777" w:rsidTr="00A60165">
        <w:tc>
          <w:tcPr>
            <w:tcW w:w="4788" w:type="dxa"/>
          </w:tcPr>
          <w:p w14:paraId="022224AA"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 xml:space="preserve">4: Mild-Moderate Dysphagia: Intermittent supervision; one to two diet consistencies </w:t>
            </w:r>
            <w:r w:rsidRPr="001F4806">
              <w:rPr>
                <w:rFonts w:ascii="Times New Roman" w:hAnsi="Times New Roman" w:cs="Times New Roman"/>
              </w:rPr>
              <w:lastRenderedPageBreak/>
              <w:t>restricted</w:t>
            </w:r>
          </w:p>
        </w:tc>
        <w:tc>
          <w:tcPr>
            <w:tcW w:w="4788" w:type="dxa"/>
          </w:tcPr>
          <w:p w14:paraId="72E54A99" w14:textId="77777777" w:rsidR="007047D6" w:rsidRPr="001F4806" w:rsidRDefault="007047D6" w:rsidP="007047D6">
            <w:pPr>
              <w:pStyle w:val="ListParagraph"/>
              <w:numPr>
                <w:ilvl w:val="0"/>
                <w:numId w:val="4"/>
              </w:numPr>
              <w:rPr>
                <w:rFonts w:ascii="Times New Roman" w:hAnsi="Times New Roman" w:cs="Times New Roman"/>
              </w:rPr>
            </w:pPr>
            <w:r w:rsidRPr="001F4806">
              <w:rPr>
                <w:rFonts w:ascii="Times New Roman" w:hAnsi="Times New Roman" w:cs="Times New Roman"/>
              </w:rPr>
              <w:lastRenderedPageBreak/>
              <w:t>Retention in pharynx that is cleared with cue</w:t>
            </w:r>
          </w:p>
          <w:p w14:paraId="616BBC4E" w14:textId="77777777" w:rsidR="007047D6" w:rsidRPr="001F4806" w:rsidRDefault="007047D6" w:rsidP="007047D6">
            <w:pPr>
              <w:pStyle w:val="ListParagraph"/>
              <w:numPr>
                <w:ilvl w:val="0"/>
                <w:numId w:val="4"/>
              </w:numPr>
              <w:rPr>
                <w:rFonts w:ascii="Times New Roman" w:hAnsi="Times New Roman" w:cs="Times New Roman"/>
              </w:rPr>
            </w:pPr>
            <w:r w:rsidRPr="001F4806">
              <w:rPr>
                <w:rFonts w:ascii="Times New Roman" w:hAnsi="Times New Roman" w:cs="Times New Roman"/>
              </w:rPr>
              <w:lastRenderedPageBreak/>
              <w:t>Retention in oral cavity that is cleared with cue</w:t>
            </w:r>
          </w:p>
          <w:p w14:paraId="7D23DC51" w14:textId="77777777" w:rsidR="007047D6" w:rsidRPr="001F4806" w:rsidRDefault="007047D6" w:rsidP="007047D6">
            <w:pPr>
              <w:pStyle w:val="ListParagraph"/>
              <w:numPr>
                <w:ilvl w:val="0"/>
                <w:numId w:val="4"/>
              </w:numPr>
              <w:rPr>
                <w:rFonts w:ascii="Times New Roman" w:hAnsi="Times New Roman" w:cs="Times New Roman"/>
              </w:rPr>
            </w:pPr>
            <w:r w:rsidRPr="001F4806">
              <w:rPr>
                <w:rFonts w:ascii="Times New Roman" w:hAnsi="Times New Roman" w:cs="Times New Roman"/>
              </w:rPr>
              <w:t>Aspiration with one consistency; airway penetration to the level of the vocal cords with cough with two consistencies</w:t>
            </w:r>
          </w:p>
        </w:tc>
      </w:tr>
      <w:tr w:rsidR="007047D6" w:rsidRPr="001F4806" w14:paraId="71C46FAE" w14:textId="77777777" w:rsidTr="00A60165">
        <w:tc>
          <w:tcPr>
            <w:tcW w:w="4788" w:type="dxa"/>
          </w:tcPr>
          <w:p w14:paraId="0B37DA3E"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lastRenderedPageBreak/>
              <w:t>5: Mild Dysphagia: Distant Supervision; May need one diet consistency restricted</w:t>
            </w:r>
          </w:p>
        </w:tc>
        <w:tc>
          <w:tcPr>
            <w:tcW w:w="4788" w:type="dxa"/>
          </w:tcPr>
          <w:p w14:paraId="78BC431A"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Aspiration of thin liquids only but with strong reflexive cough to clear completely</w:t>
            </w:r>
          </w:p>
          <w:p w14:paraId="696740B1"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Airway penetration midway to cord or to cords with one consistency but clears spontaneously</w:t>
            </w:r>
          </w:p>
          <w:p w14:paraId="3929B712"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Retention in pharynx that is cleared spontaneously</w:t>
            </w:r>
          </w:p>
          <w:p w14:paraId="1060EF2E"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Mild oral dysphagia with reduced mastication or oral retention</w:t>
            </w:r>
          </w:p>
        </w:tc>
      </w:tr>
      <w:tr w:rsidR="007047D6" w:rsidRPr="001F4806" w14:paraId="6D7FF726" w14:textId="77777777" w:rsidTr="00A60165">
        <w:tc>
          <w:tcPr>
            <w:tcW w:w="9576" w:type="dxa"/>
            <w:gridSpan w:val="2"/>
          </w:tcPr>
          <w:p w14:paraId="17FD5A5A" w14:textId="77777777" w:rsidR="007047D6" w:rsidRPr="001F4806" w:rsidRDefault="007047D6" w:rsidP="00A60165">
            <w:pPr>
              <w:jc w:val="center"/>
              <w:rPr>
                <w:rFonts w:ascii="Times New Roman" w:hAnsi="Times New Roman" w:cs="Times New Roman"/>
                <w:b/>
              </w:rPr>
            </w:pPr>
            <w:r w:rsidRPr="001F4806">
              <w:rPr>
                <w:rFonts w:ascii="Times New Roman" w:hAnsi="Times New Roman" w:cs="Times New Roman"/>
                <w:b/>
              </w:rPr>
              <w:t>Full Oral Intake of Normal Diet</w:t>
            </w:r>
          </w:p>
        </w:tc>
      </w:tr>
      <w:tr w:rsidR="007047D6" w:rsidRPr="001F4806" w14:paraId="433835C4" w14:textId="77777777" w:rsidTr="00A60165">
        <w:tc>
          <w:tcPr>
            <w:tcW w:w="4788" w:type="dxa"/>
          </w:tcPr>
          <w:p w14:paraId="61395F71"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 xml:space="preserve">6: Within functional limits; modified independence </w:t>
            </w:r>
          </w:p>
        </w:tc>
        <w:tc>
          <w:tcPr>
            <w:tcW w:w="4788" w:type="dxa"/>
          </w:tcPr>
          <w:p w14:paraId="710F6EF4"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Normal diet</w:t>
            </w:r>
          </w:p>
          <w:p w14:paraId="78207EF9"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May need extra time for meal</w:t>
            </w:r>
          </w:p>
          <w:p w14:paraId="11B40BDF"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No aspiration</w:t>
            </w:r>
          </w:p>
        </w:tc>
      </w:tr>
      <w:tr w:rsidR="007047D6" w:rsidRPr="001F4806" w14:paraId="53EBF8BD" w14:textId="77777777" w:rsidTr="00A60165">
        <w:tc>
          <w:tcPr>
            <w:tcW w:w="4788" w:type="dxa"/>
          </w:tcPr>
          <w:p w14:paraId="5E736C2E" w14:textId="77777777" w:rsidR="007047D6" w:rsidRPr="001F4806" w:rsidRDefault="007047D6" w:rsidP="00A60165">
            <w:pPr>
              <w:rPr>
                <w:rFonts w:ascii="Times New Roman" w:hAnsi="Times New Roman" w:cs="Times New Roman"/>
              </w:rPr>
            </w:pPr>
            <w:r w:rsidRPr="001F4806">
              <w:rPr>
                <w:rFonts w:ascii="Times New Roman" w:hAnsi="Times New Roman" w:cs="Times New Roman"/>
              </w:rPr>
              <w:t>7: Normal Diet in all situations</w:t>
            </w:r>
          </w:p>
        </w:tc>
        <w:tc>
          <w:tcPr>
            <w:tcW w:w="4788" w:type="dxa"/>
          </w:tcPr>
          <w:p w14:paraId="0D0A0199" w14:textId="77777777" w:rsidR="007047D6" w:rsidRPr="001F4806" w:rsidRDefault="007047D6" w:rsidP="007047D6">
            <w:pPr>
              <w:pStyle w:val="ListParagraph"/>
              <w:numPr>
                <w:ilvl w:val="0"/>
                <w:numId w:val="5"/>
              </w:numPr>
              <w:rPr>
                <w:rFonts w:ascii="Times New Roman" w:hAnsi="Times New Roman" w:cs="Times New Roman"/>
              </w:rPr>
            </w:pPr>
            <w:r w:rsidRPr="001F4806">
              <w:rPr>
                <w:rFonts w:ascii="Times New Roman" w:hAnsi="Times New Roman" w:cs="Times New Roman"/>
              </w:rPr>
              <w:t>Normal diet</w:t>
            </w:r>
          </w:p>
        </w:tc>
      </w:tr>
    </w:tbl>
    <w:p w14:paraId="1EB2404E" w14:textId="77777777" w:rsidR="007047D6" w:rsidRPr="001F4806" w:rsidRDefault="007047D6" w:rsidP="007047D6">
      <w:pPr>
        <w:rPr>
          <w:rFonts w:ascii="Times New Roman" w:hAnsi="Times New Roman" w:cs="Times New Roman"/>
        </w:rPr>
      </w:pPr>
    </w:p>
    <w:p w14:paraId="3759BB6A" w14:textId="77777777" w:rsidR="007047D6" w:rsidRDefault="007047D6" w:rsidP="007047D6">
      <w:pPr>
        <w:rPr>
          <w:rFonts w:ascii="Times New Roman" w:hAnsi="Times New Roman" w:cs="Times New Roman"/>
        </w:rPr>
      </w:pPr>
      <w:r w:rsidRPr="001F4806">
        <w:rPr>
          <w:rFonts w:ascii="Times New Roman" w:hAnsi="Times New Roman" w:cs="Times New Roman"/>
        </w:rPr>
        <w:t>Based</w:t>
      </w:r>
      <w:r>
        <w:rPr>
          <w:rFonts w:ascii="Times New Roman" w:hAnsi="Times New Roman" w:cs="Times New Roman"/>
        </w:rPr>
        <w:t xml:space="preserve"> on these levels, there are three</w:t>
      </w:r>
      <w:r w:rsidRPr="001F4806">
        <w:rPr>
          <w:rFonts w:ascii="Times New Roman" w:hAnsi="Times New Roman" w:cs="Times New Roman"/>
        </w:rPr>
        <w:t xml:space="preserve"> dysphagia diets recommended. Level 1 is the pureed diet and is generally used with those who fall within levels 1 and 2. Level 2 is mechanically altered foods and is generally used with those who fall within levels 2 and 3. Level 3 is an advanced diet, generally used for those in levels 3 and 4</w:t>
      </w:r>
      <w:r>
        <w:rPr>
          <w:rFonts w:ascii="Times New Roman" w:hAnsi="Times New Roman" w:cs="Times New Roman"/>
        </w:rPr>
        <w:t>.</w:t>
      </w:r>
      <w:r w:rsidRPr="001F4806">
        <w:rPr>
          <w:rFonts w:ascii="Times New Roman" w:hAnsi="Times New Roman" w:cs="Times New Roman"/>
        </w:rPr>
        <w:t xml:space="preserve"> In acute and chronic neurologic cases, nutrition support may be beneficial. Generally, enteral nutrition is the preferred method. Nutrition support should be used in order to enhance the quality of life.</w:t>
      </w:r>
      <w:r>
        <w:rPr>
          <w:rFonts w:ascii="Times New Roman" w:hAnsi="Times New Roman" w:cs="Times New Roman"/>
        </w:rPr>
        <w:t xml:space="preserve"> National Dysphagia Diets are allowed:</w:t>
      </w:r>
    </w:p>
    <w:p w14:paraId="0877AB80" w14:textId="77777777" w:rsidR="007047D6" w:rsidRDefault="007047D6" w:rsidP="007047D6">
      <w:pPr>
        <w:rPr>
          <w:rFonts w:ascii="Times New Roman" w:hAnsi="Times New Roman" w:cs="Times New Roman"/>
        </w:rPr>
      </w:pPr>
    </w:p>
    <w:tbl>
      <w:tblPr>
        <w:tblStyle w:val="TableGrid"/>
        <w:tblW w:w="0" w:type="auto"/>
        <w:tblLook w:val="04A0" w:firstRow="1" w:lastRow="0" w:firstColumn="1" w:lastColumn="0" w:noHBand="0" w:noVBand="1"/>
      </w:tblPr>
      <w:tblGrid>
        <w:gridCol w:w="4415"/>
        <w:gridCol w:w="4441"/>
      </w:tblGrid>
      <w:tr w:rsidR="007047D6" w14:paraId="463E9E89" w14:textId="77777777" w:rsidTr="00A60165">
        <w:tc>
          <w:tcPr>
            <w:tcW w:w="9576" w:type="dxa"/>
            <w:gridSpan w:val="2"/>
          </w:tcPr>
          <w:p w14:paraId="71FB06BE" w14:textId="77777777" w:rsidR="007047D6" w:rsidRDefault="007047D6" w:rsidP="00A60165">
            <w:pPr>
              <w:jc w:val="center"/>
              <w:rPr>
                <w:rFonts w:ascii="Times New Roman" w:hAnsi="Times New Roman" w:cs="Times New Roman"/>
              </w:rPr>
            </w:pPr>
            <w:r>
              <w:rPr>
                <w:rFonts w:ascii="Times New Roman" w:hAnsi="Times New Roman" w:cs="Times New Roman"/>
              </w:rPr>
              <w:t>National Dysphagia Diet 1 Pureed</w:t>
            </w:r>
          </w:p>
        </w:tc>
      </w:tr>
      <w:tr w:rsidR="007047D6" w14:paraId="248BE241" w14:textId="77777777" w:rsidTr="00A60165">
        <w:tc>
          <w:tcPr>
            <w:tcW w:w="4788" w:type="dxa"/>
          </w:tcPr>
          <w:p w14:paraId="6B54BCD1" w14:textId="77777777" w:rsidR="007047D6" w:rsidRDefault="007047D6" w:rsidP="00A60165">
            <w:pPr>
              <w:jc w:val="center"/>
              <w:rPr>
                <w:rFonts w:ascii="Times New Roman" w:hAnsi="Times New Roman" w:cs="Times New Roman"/>
              </w:rPr>
            </w:pPr>
            <w:r>
              <w:rPr>
                <w:rFonts w:ascii="Times New Roman" w:hAnsi="Times New Roman" w:cs="Times New Roman"/>
              </w:rPr>
              <w:t>Food Allowed</w:t>
            </w:r>
          </w:p>
        </w:tc>
        <w:tc>
          <w:tcPr>
            <w:tcW w:w="4788" w:type="dxa"/>
          </w:tcPr>
          <w:p w14:paraId="2CDC8FF8" w14:textId="77777777" w:rsidR="007047D6" w:rsidRDefault="007047D6" w:rsidP="00A60165">
            <w:pPr>
              <w:jc w:val="center"/>
              <w:rPr>
                <w:rFonts w:ascii="Times New Roman" w:hAnsi="Times New Roman" w:cs="Times New Roman"/>
              </w:rPr>
            </w:pPr>
            <w:r>
              <w:rPr>
                <w:rFonts w:ascii="Times New Roman" w:hAnsi="Times New Roman" w:cs="Times New Roman"/>
              </w:rPr>
              <w:t>Food Not Allowed</w:t>
            </w:r>
          </w:p>
        </w:tc>
      </w:tr>
      <w:tr w:rsidR="007047D6" w14:paraId="128A4E4F" w14:textId="77777777" w:rsidTr="00A60165">
        <w:tc>
          <w:tcPr>
            <w:tcW w:w="4788" w:type="dxa"/>
          </w:tcPr>
          <w:p w14:paraId="2573A431" w14:textId="77777777" w:rsidR="007047D6" w:rsidRDefault="007047D6" w:rsidP="00A60165">
            <w:pPr>
              <w:rPr>
                <w:rFonts w:ascii="Times New Roman" w:hAnsi="Times New Roman" w:cs="Times New Roman"/>
              </w:rPr>
            </w:pPr>
            <w:r>
              <w:rPr>
                <w:rFonts w:ascii="Times New Roman" w:hAnsi="Times New Roman" w:cs="Times New Roman"/>
              </w:rPr>
              <w:t>Includes foods of “pudding-like” consistency that are smooth or pureed with no lumps</w:t>
            </w:r>
          </w:p>
        </w:tc>
        <w:tc>
          <w:tcPr>
            <w:tcW w:w="4788" w:type="dxa"/>
          </w:tcPr>
          <w:p w14:paraId="606EB7B4" w14:textId="77777777" w:rsidR="007047D6" w:rsidRDefault="007047D6" w:rsidP="00A60165">
            <w:pPr>
              <w:rPr>
                <w:rFonts w:ascii="Times New Roman" w:hAnsi="Times New Roman" w:cs="Times New Roman"/>
              </w:rPr>
            </w:pPr>
            <w:r>
              <w:rPr>
                <w:rFonts w:ascii="Times New Roman" w:hAnsi="Times New Roman" w:cs="Times New Roman"/>
              </w:rPr>
              <w:t>Gelatin desserts, fruited yogurt, peanut butter, unblenderized cottage cheese, scrambled, fried or hard-cooked eggs</w:t>
            </w:r>
          </w:p>
        </w:tc>
      </w:tr>
      <w:tr w:rsidR="007047D6" w14:paraId="7378F216" w14:textId="77777777" w:rsidTr="00A60165">
        <w:tc>
          <w:tcPr>
            <w:tcW w:w="9576" w:type="dxa"/>
            <w:gridSpan w:val="2"/>
          </w:tcPr>
          <w:p w14:paraId="5EEADEF9" w14:textId="77777777" w:rsidR="007047D6" w:rsidRDefault="007047D6" w:rsidP="00A60165">
            <w:pPr>
              <w:jc w:val="center"/>
              <w:rPr>
                <w:rFonts w:ascii="Times New Roman" w:hAnsi="Times New Roman" w:cs="Times New Roman"/>
              </w:rPr>
            </w:pPr>
            <w:r>
              <w:rPr>
                <w:rFonts w:ascii="Times New Roman" w:hAnsi="Times New Roman" w:cs="Times New Roman"/>
              </w:rPr>
              <w:t>National Dysphagia Diet 2 Dysphagia Mechanically Altered</w:t>
            </w:r>
          </w:p>
        </w:tc>
      </w:tr>
      <w:tr w:rsidR="007047D6" w14:paraId="085CD869" w14:textId="77777777" w:rsidTr="00A60165">
        <w:tc>
          <w:tcPr>
            <w:tcW w:w="4788" w:type="dxa"/>
          </w:tcPr>
          <w:p w14:paraId="01EC2AF6" w14:textId="77777777" w:rsidR="007047D6" w:rsidRDefault="007047D6" w:rsidP="00A60165">
            <w:pPr>
              <w:rPr>
                <w:rFonts w:ascii="Times New Roman" w:hAnsi="Times New Roman" w:cs="Times New Roman"/>
              </w:rPr>
            </w:pPr>
            <w:r>
              <w:rPr>
                <w:rFonts w:ascii="Times New Roman" w:hAnsi="Times New Roman" w:cs="Times New Roman"/>
              </w:rPr>
              <w:t>Foods that are moist and soft textured such as finely diced meats, soft cooked vegetables, soft canned fruit, moistened cereals</w:t>
            </w:r>
          </w:p>
        </w:tc>
        <w:tc>
          <w:tcPr>
            <w:tcW w:w="4788" w:type="dxa"/>
          </w:tcPr>
          <w:p w14:paraId="5C38C14F" w14:textId="77777777" w:rsidR="007047D6" w:rsidRDefault="007047D6" w:rsidP="00A60165">
            <w:pPr>
              <w:rPr>
                <w:rFonts w:ascii="Times New Roman" w:hAnsi="Times New Roman" w:cs="Times New Roman"/>
              </w:rPr>
            </w:pPr>
            <w:r>
              <w:rPr>
                <w:rFonts w:ascii="Times New Roman" w:hAnsi="Times New Roman" w:cs="Times New Roman"/>
              </w:rPr>
              <w:t>Bread, dry cake, rice, cheese cubes, corn and peas</w:t>
            </w:r>
          </w:p>
        </w:tc>
      </w:tr>
      <w:tr w:rsidR="007047D6" w14:paraId="6FBB42AA" w14:textId="77777777" w:rsidTr="00A60165">
        <w:tc>
          <w:tcPr>
            <w:tcW w:w="9576" w:type="dxa"/>
            <w:gridSpan w:val="2"/>
          </w:tcPr>
          <w:p w14:paraId="6CE6DD0E" w14:textId="77777777" w:rsidR="007047D6" w:rsidRDefault="007047D6" w:rsidP="00A60165">
            <w:pPr>
              <w:jc w:val="center"/>
              <w:rPr>
                <w:rFonts w:ascii="Times New Roman" w:hAnsi="Times New Roman" w:cs="Times New Roman"/>
              </w:rPr>
            </w:pPr>
            <w:r>
              <w:rPr>
                <w:rFonts w:ascii="Times New Roman" w:hAnsi="Times New Roman" w:cs="Times New Roman"/>
              </w:rPr>
              <w:t>National Dysphagia Diet Dysphagia Advanced</w:t>
            </w:r>
          </w:p>
        </w:tc>
      </w:tr>
      <w:tr w:rsidR="007047D6" w14:paraId="631B0B50" w14:textId="77777777" w:rsidTr="00A60165">
        <w:tc>
          <w:tcPr>
            <w:tcW w:w="4788" w:type="dxa"/>
          </w:tcPr>
          <w:p w14:paraId="7DF97934" w14:textId="77777777" w:rsidR="007047D6" w:rsidRDefault="007047D6" w:rsidP="00A60165">
            <w:pPr>
              <w:rPr>
                <w:rFonts w:ascii="Times New Roman" w:hAnsi="Times New Roman" w:cs="Times New Roman"/>
              </w:rPr>
            </w:pPr>
            <w:r>
              <w:rPr>
                <w:rFonts w:ascii="Times New Roman" w:hAnsi="Times New Roman" w:cs="Times New Roman"/>
              </w:rPr>
              <w:t>Includes most regular foods except very hard, sticky or crunchy items. Bread, rice, cake, shredded lettuce and moist meats are allowed</w:t>
            </w:r>
          </w:p>
        </w:tc>
        <w:tc>
          <w:tcPr>
            <w:tcW w:w="4788" w:type="dxa"/>
          </w:tcPr>
          <w:p w14:paraId="66ABAD0F" w14:textId="77777777" w:rsidR="007047D6" w:rsidRDefault="007047D6" w:rsidP="00A60165">
            <w:pPr>
              <w:rPr>
                <w:rFonts w:ascii="Times New Roman" w:hAnsi="Times New Roman" w:cs="Times New Roman"/>
              </w:rPr>
            </w:pPr>
            <w:r>
              <w:rPr>
                <w:rFonts w:ascii="Times New Roman" w:hAnsi="Times New Roman" w:cs="Times New Roman"/>
              </w:rPr>
              <w:t>Hard fruit, vegetables, corn skins, nuts and seeds</w:t>
            </w:r>
          </w:p>
        </w:tc>
      </w:tr>
    </w:tbl>
    <w:p w14:paraId="1F8DE75D" w14:textId="77777777" w:rsidR="007047D6" w:rsidRPr="001F4806" w:rsidRDefault="007047D6" w:rsidP="007047D6">
      <w:pPr>
        <w:rPr>
          <w:rFonts w:ascii="Times New Roman" w:hAnsi="Times New Roman" w:cs="Times New Roman"/>
        </w:rPr>
      </w:pPr>
    </w:p>
    <w:p w14:paraId="21F19276" w14:textId="77777777" w:rsidR="007047D6" w:rsidRPr="001F4806" w:rsidRDefault="007047D6" w:rsidP="007047D6">
      <w:pPr>
        <w:rPr>
          <w:rFonts w:ascii="Times New Roman" w:hAnsi="Times New Roman" w:cs="Times New Roman"/>
        </w:rPr>
      </w:pPr>
    </w:p>
    <w:p w14:paraId="4B8C6AC5" w14:textId="77777777" w:rsidR="007047D6" w:rsidRPr="001F4806" w:rsidRDefault="007047D6" w:rsidP="007047D6">
      <w:pPr>
        <w:rPr>
          <w:rFonts w:ascii="Times New Roman" w:hAnsi="Times New Roman" w:cs="Times New Roman"/>
        </w:rPr>
      </w:pPr>
      <w:r>
        <w:rPr>
          <w:rFonts w:ascii="Times New Roman" w:hAnsi="Times New Roman" w:cs="Times New Roman"/>
        </w:rPr>
        <w:t xml:space="preserve">There are thickening agents that thicken liquids. </w:t>
      </w:r>
      <w:r w:rsidRPr="001F4806">
        <w:rPr>
          <w:rFonts w:ascii="Times New Roman" w:hAnsi="Times New Roman" w:cs="Times New Roman"/>
        </w:rPr>
        <w:t>Techniques for improving acceptance of dysphagia foods include an appetizing aroma, seasoning food, garnishing foods, molding foods, layering foods, piping the foods and preparing slurries.</w:t>
      </w:r>
    </w:p>
    <w:p w14:paraId="64E8E05B" w14:textId="77777777" w:rsidR="007047D6" w:rsidRPr="001F4806" w:rsidRDefault="007047D6" w:rsidP="007047D6">
      <w:pPr>
        <w:rPr>
          <w:rFonts w:ascii="Times New Roman" w:hAnsi="Times New Roman" w:cs="Times New Roman"/>
        </w:rPr>
      </w:pPr>
    </w:p>
    <w:p w14:paraId="54F3E643" w14:textId="77777777" w:rsidR="007047D6" w:rsidRDefault="007047D6" w:rsidP="007047D6">
      <w:pPr>
        <w:rPr>
          <w:rFonts w:ascii="Times New Roman" w:hAnsi="Times New Roman" w:cs="Times New Roman"/>
        </w:rPr>
      </w:pPr>
      <w:r w:rsidRPr="001F4806">
        <w:rPr>
          <w:rFonts w:ascii="Times New Roman" w:hAnsi="Times New Roman" w:cs="Times New Roman"/>
        </w:rPr>
        <w:t xml:space="preserve">According to the National Institute of Neurological Disorders, dysphagia can be partially or completely corrected using diet manipulation or non-invasive methods. Generally the prognosis is based off a case-to-case bases because the dysphagia may be caused by a variety of diseases or injuries that would contribute to the prognosis. </w:t>
      </w:r>
    </w:p>
    <w:p w14:paraId="2BD58510" w14:textId="77777777" w:rsidR="007047D6" w:rsidRDefault="007047D6" w:rsidP="007047D6">
      <w:pPr>
        <w:jc w:val="center"/>
        <w:rPr>
          <w:rFonts w:ascii="Times New Roman" w:hAnsi="Times New Roman" w:cs="Times New Roman"/>
        </w:rPr>
      </w:pPr>
    </w:p>
    <w:p w14:paraId="395E7FCB" w14:textId="77777777" w:rsidR="007047D6" w:rsidRDefault="007047D6" w:rsidP="007047D6">
      <w:pPr>
        <w:rPr>
          <w:rFonts w:ascii="Times New Roman" w:hAnsi="Times New Roman" w:cs="Times New Roman"/>
        </w:rPr>
      </w:pPr>
      <w:r>
        <w:rPr>
          <w:rFonts w:ascii="Times New Roman" w:hAnsi="Times New Roman" w:cs="Times New Roman"/>
        </w:rPr>
        <w:t>The following is an example of a mechanically altered diet:</w:t>
      </w:r>
    </w:p>
    <w:tbl>
      <w:tblPr>
        <w:tblW w:w="5000" w:type="pct"/>
        <w:tblBorders>
          <w:top w:val="single" w:sz="6" w:space="0" w:color="999999"/>
          <w:left w:val="single" w:sz="6" w:space="0" w:color="999999"/>
        </w:tblBorders>
        <w:shd w:val="clear" w:color="auto" w:fill="FFFFFF"/>
        <w:tblCellMar>
          <w:top w:w="60" w:type="dxa"/>
          <w:left w:w="60" w:type="dxa"/>
          <w:bottom w:w="60" w:type="dxa"/>
          <w:right w:w="60" w:type="dxa"/>
        </w:tblCellMar>
        <w:tblLook w:val="04A0" w:firstRow="1" w:lastRow="0" w:firstColumn="1" w:lastColumn="0" w:noHBand="0" w:noVBand="1"/>
      </w:tblPr>
      <w:tblGrid>
        <w:gridCol w:w="2226"/>
        <w:gridCol w:w="6504"/>
      </w:tblGrid>
      <w:tr w:rsidR="007047D6" w:rsidRPr="007047D6" w14:paraId="08E5F9D4" w14:textId="77777777" w:rsidTr="007047D6">
        <w:tc>
          <w:tcPr>
            <w:tcW w:w="0" w:type="auto"/>
            <w:tcBorders>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59656F" w14:textId="77777777" w:rsidR="007047D6" w:rsidRPr="007047D6" w:rsidRDefault="007047D6" w:rsidP="007047D6">
            <w:pPr>
              <w:spacing w:line="330" w:lineRule="atLeast"/>
              <w:rPr>
                <w:rFonts w:ascii="Arial" w:eastAsia="Times New Roman" w:hAnsi="Arial" w:cs="Times New Roman"/>
                <w:color w:val="484848"/>
                <w:sz w:val="21"/>
                <w:szCs w:val="21"/>
              </w:rPr>
            </w:pPr>
            <w:r w:rsidRPr="007047D6">
              <w:rPr>
                <w:rFonts w:ascii="Arial" w:eastAsia="Times New Roman" w:hAnsi="Arial" w:cs="Times New Roman"/>
                <w:color w:val="484848"/>
                <w:sz w:val="21"/>
                <w:szCs w:val="21"/>
              </w:rPr>
              <w:t>Breakfast</w:t>
            </w:r>
          </w:p>
        </w:tc>
        <w:tc>
          <w:tcPr>
            <w:tcW w:w="0" w:type="auto"/>
            <w:tcBorders>
              <w:bottom w:val="single" w:sz="6" w:space="0" w:color="999999"/>
              <w:right w:val="single" w:sz="6" w:space="0" w:color="999999"/>
            </w:tcBorders>
            <w:shd w:val="clear" w:color="auto" w:fill="FFFFFF"/>
            <w:tcMar>
              <w:top w:w="45" w:type="dxa"/>
              <w:left w:w="45" w:type="dxa"/>
              <w:bottom w:w="45" w:type="dxa"/>
              <w:right w:w="45" w:type="dxa"/>
            </w:tcMar>
            <w:hideMark/>
          </w:tcPr>
          <w:p w14:paraId="75955998"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orange juice, at prescribed consistency</w:t>
            </w:r>
          </w:p>
          <w:p w14:paraId="7D9B093C"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oatmeal</w:t>
            </w:r>
          </w:p>
          <w:p w14:paraId="3FBE4E17"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1/4 cup low-fat milk, to moisten oatmeal</w:t>
            </w:r>
          </w:p>
          <w:p w14:paraId="02C6959C"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soft, scrambled egg</w:t>
            </w:r>
          </w:p>
          <w:p w14:paraId="17663F91"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muffin</w:t>
            </w:r>
          </w:p>
          <w:p w14:paraId="48A15281"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teaspoon butter, for muffin</w:t>
            </w:r>
          </w:p>
          <w:p w14:paraId="6FE6EB83"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cup beverage with minimal texture</w:t>
            </w:r>
          </w:p>
        </w:tc>
      </w:tr>
      <w:tr w:rsidR="007047D6" w:rsidRPr="007047D6" w14:paraId="2FD054FF" w14:textId="77777777" w:rsidTr="007047D6">
        <w:tc>
          <w:tcPr>
            <w:tcW w:w="0" w:type="auto"/>
            <w:tcBorders>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ADE998" w14:textId="77777777" w:rsidR="007047D6" w:rsidRPr="007047D6" w:rsidRDefault="007047D6" w:rsidP="007047D6">
            <w:pPr>
              <w:spacing w:line="330" w:lineRule="atLeast"/>
              <w:rPr>
                <w:rFonts w:ascii="Arial" w:eastAsia="Times New Roman" w:hAnsi="Arial" w:cs="Times New Roman"/>
                <w:color w:val="484848"/>
                <w:sz w:val="21"/>
                <w:szCs w:val="21"/>
              </w:rPr>
            </w:pPr>
            <w:r w:rsidRPr="007047D6">
              <w:rPr>
                <w:rFonts w:ascii="Arial" w:eastAsia="Times New Roman" w:hAnsi="Arial" w:cs="Times New Roman"/>
                <w:color w:val="484848"/>
                <w:sz w:val="21"/>
                <w:szCs w:val="21"/>
              </w:rPr>
              <w:t>Lunch</w:t>
            </w:r>
          </w:p>
        </w:tc>
        <w:tc>
          <w:tcPr>
            <w:tcW w:w="0" w:type="auto"/>
            <w:tcBorders>
              <w:bottom w:val="single" w:sz="6" w:space="0" w:color="999999"/>
              <w:right w:val="single" w:sz="6" w:space="0" w:color="999999"/>
            </w:tcBorders>
            <w:shd w:val="clear" w:color="auto" w:fill="FFFFFF"/>
            <w:tcMar>
              <w:top w:w="45" w:type="dxa"/>
              <w:left w:w="45" w:type="dxa"/>
              <w:bottom w:w="45" w:type="dxa"/>
              <w:right w:w="45" w:type="dxa"/>
            </w:tcMar>
            <w:hideMark/>
          </w:tcPr>
          <w:p w14:paraId="1FE7532C"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moist cookie</w:t>
            </w:r>
          </w:p>
          <w:p w14:paraId="086E88A5"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tomato soup, at prescribed consistency</w:t>
            </w:r>
          </w:p>
          <w:p w14:paraId="137CC443"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3 oz moist meatloaf</w:t>
            </w:r>
          </w:p>
          <w:p w14:paraId="3481F929"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1/4 cup tomato sauce, for meatloaf</w:t>
            </w:r>
          </w:p>
          <w:p w14:paraId="794063EC"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well-cooked mix of carrot and peas</w:t>
            </w:r>
          </w:p>
          <w:p w14:paraId="36464042"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moist potatoes</w:t>
            </w:r>
          </w:p>
          <w:p w14:paraId="401BF0A1"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3 crackers, slurried</w:t>
            </w:r>
          </w:p>
          <w:p w14:paraId="0AEB235D"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vanilla pudding</w:t>
            </w:r>
          </w:p>
          <w:p w14:paraId="79B85636"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cup beverage with minimal texture</w:t>
            </w:r>
          </w:p>
        </w:tc>
      </w:tr>
      <w:tr w:rsidR="007047D6" w:rsidRPr="007047D6" w14:paraId="7EE122FB" w14:textId="77777777" w:rsidTr="007047D6">
        <w:tc>
          <w:tcPr>
            <w:tcW w:w="0" w:type="auto"/>
            <w:tcBorders>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598C62" w14:textId="77777777" w:rsidR="007047D6" w:rsidRPr="007047D6" w:rsidRDefault="007047D6" w:rsidP="007047D6">
            <w:pPr>
              <w:spacing w:line="330" w:lineRule="atLeast"/>
              <w:rPr>
                <w:rFonts w:ascii="Arial" w:eastAsia="Times New Roman" w:hAnsi="Arial" w:cs="Times New Roman"/>
                <w:color w:val="484848"/>
                <w:sz w:val="21"/>
                <w:szCs w:val="21"/>
              </w:rPr>
            </w:pPr>
            <w:r w:rsidRPr="007047D6">
              <w:rPr>
                <w:rFonts w:ascii="Arial" w:eastAsia="Times New Roman" w:hAnsi="Arial" w:cs="Times New Roman"/>
                <w:color w:val="484848"/>
                <w:sz w:val="21"/>
                <w:szCs w:val="21"/>
              </w:rPr>
              <w:t>Evening Meal</w:t>
            </w:r>
          </w:p>
        </w:tc>
        <w:tc>
          <w:tcPr>
            <w:tcW w:w="0" w:type="auto"/>
            <w:tcBorders>
              <w:bottom w:val="single" w:sz="6" w:space="0" w:color="999999"/>
              <w:right w:val="single" w:sz="6" w:space="0" w:color="999999"/>
            </w:tcBorders>
            <w:shd w:val="clear" w:color="auto" w:fill="FFFFFF"/>
            <w:tcMar>
              <w:top w:w="45" w:type="dxa"/>
              <w:left w:w="45" w:type="dxa"/>
              <w:bottom w:w="45" w:type="dxa"/>
              <w:right w:w="45" w:type="dxa"/>
            </w:tcMar>
            <w:hideMark/>
          </w:tcPr>
          <w:p w14:paraId="146B6BF6"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potato soup, at prescribed consistency</w:t>
            </w:r>
          </w:p>
          <w:p w14:paraId="78198678"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3 slurried crackers</w:t>
            </w:r>
          </w:p>
          <w:p w14:paraId="06489C17"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cup moist chicken-noodle casserole</w:t>
            </w:r>
          </w:p>
          <w:p w14:paraId="2A98C073"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well-cooked green beans, without strings</w:t>
            </w:r>
          </w:p>
          <w:p w14:paraId="411BC80E"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slice apple pie with moist crust</w:t>
            </w:r>
          </w:p>
          <w:p w14:paraId="61D6977A"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1/2 cup ice cream</w:t>
            </w:r>
          </w:p>
          <w:p w14:paraId="007E0DB9" w14:textId="77777777" w:rsidR="007047D6" w:rsidRPr="007047D6" w:rsidRDefault="007047D6" w:rsidP="007047D6">
            <w:pPr>
              <w:spacing w:line="330" w:lineRule="atLeast"/>
              <w:rPr>
                <w:rFonts w:ascii="Arial" w:eastAsia="Times New Roman" w:hAnsi="Arial" w:cs="Times New Roman"/>
                <w:color w:val="484848"/>
                <w:sz w:val="18"/>
                <w:szCs w:val="18"/>
              </w:rPr>
            </w:pPr>
            <w:r w:rsidRPr="007047D6">
              <w:rPr>
                <w:rFonts w:ascii="Arial" w:eastAsia="Times New Roman" w:hAnsi="Arial" w:cs="Times New Roman"/>
                <w:color w:val="484848"/>
                <w:sz w:val="18"/>
                <w:szCs w:val="18"/>
              </w:rPr>
              <w:t>1 cup of a beverage with minimal texture</w:t>
            </w:r>
          </w:p>
        </w:tc>
      </w:tr>
    </w:tbl>
    <w:p w14:paraId="1E0800E8" w14:textId="77777777" w:rsidR="007047D6" w:rsidRPr="007047D6" w:rsidRDefault="007047D6" w:rsidP="007047D6">
      <w:pPr>
        <w:rPr>
          <w:rFonts w:ascii="Times" w:eastAsia="Times New Roman" w:hAnsi="Times" w:cs="Times New Roman"/>
          <w:sz w:val="20"/>
          <w:szCs w:val="20"/>
        </w:rPr>
      </w:pPr>
      <w:bookmarkStart w:id="0" w:name="menu5028"/>
      <w:bookmarkEnd w:id="0"/>
    </w:p>
    <w:p w14:paraId="34177DC1" w14:textId="77777777" w:rsidR="007047D6" w:rsidRDefault="007047D6" w:rsidP="007047D6">
      <w:pPr>
        <w:rPr>
          <w:rFonts w:ascii="Times New Roman" w:hAnsi="Times New Roman" w:cs="Times New Roman"/>
        </w:rPr>
      </w:pPr>
    </w:p>
    <w:p w14:paraId="044014CE" w14:textId="77777777" w:rsidR="007047D6" w:rsidRDefault="00601944" w:rsidP="00601944">
      <w:pPr>
        <w:rPr>
          <w:rFonts w:ascii="Times New Roman" w:hAnsi="Times New Roman" w:cs="Times New Roman"/>
        </w:rPr>
      </w:pPr>
      <w:r>
        <w:rPr>
          <w:rFonts w:ascii="Times New Roman" w:hAnsi="Times New Roman" w:cs="Times New Roman"/>
        </w:rPr>
        <w:t xml:space="preserve">There are also a variety of different websites that offer more information. </w:t>
      </w:r>
    </w:p>
    <w:p w14:paraId="296AE573" w14:textId="77777777" w:rsidR="00601944" w:rsidRDefault="00601944" w:rsidP="00601944">
      <w:pPr>
        <w:pStyle w:val="ListParagraph"/>
        <w:numPr>
          <w:ilvl w:val="0"/>
          <w:numId w:val="5"/>
        </w:numPr>
        <w:rPr>
          <w:rFonts w:ascii="Times New Roman" w:hAnsi="Times New Roman" w:cs="Times New Roman"/>
        </w:rPr>
      </w:pPr>
      <w:r>
        <w:rPr>
          <w:rFonts w:ascii="Times New Roman" w:hAnsi="Times New Roman" w:cs="Times New Roman"/>
        </w:rPr>
        <w:t>Asha.com</w:t>
      </w:r>
    </w:p>
    <w:p w14:paraId="04F1329D" w14:textId="77777777" w:rsidR="00601944" w:rsidRDefault="00601944" w:rsidP="00601944">
      <w:pPr>
        <w:pStyle w:val="ListParagraph"/>
        <w:numPr>
          <w:ilvl w:val="0"/>
          <w:numId w:val="5"/>
        </w:numPr>
        <w:rPr>
          <w:rFonts w:ascii="Times New Roman" w:hAnsi="Times New Roman" w:cs="Times New Roman"/>
        </w:rPr>
      </w:pPr>
      <w:r>
        <w:rPr>
          <w:rFonts w:ascii="Times New Roman" w:hAnsi="Times New Roman" w:cs="Times New Roman"/>
        </w:rPr>
        <w:t>Mayoclinic.org</w:t>
      </w:r>
    </w:p>
    <w:p w14:paraId="342F6F9A" w14:textId="77777777" w:rsidR="00601944" w:rsidRPr="00601944" w:rsidRDefault="00601944" w:rsidP="00601944">
      <w:pPr>
        <w:pStyle w:val="ListParagraph"/>
        <w:numPr>
          <w:ilvl w:val="0"/>
          <w:numId w:val="5"/>
        </w:numPr>
        <w:rPr>
          <w:rFonts w:ascii="Times New Roman" w:hAnsi="Times New Roman" w:cs="Times New Roman"/>
        </w:rPr>
      </w:pPr>
      <w:r>
        <w:rPr>
          <w:rFonts w:ascii="Times New Roman" w:hAnsi="Times New Roman" w:cs="Times New Roman"/>
        </w:rPr>
        <w:t>Midcd.nih.org</w:t>
      </w:r>
      <w:bookmarkStart w:id="1" w:name="_GoBack"/>
      <w:bookmarkEnd w:id="1"/>
    </w:p>
    <w:p w14:paraId="1AD93420" w14:textId="77777777" w:rsidR="007047D6" w:rsidRDefault="007047D6" w:rsidP="007047D6">
      <w:pPr>
        <w:jc w:val="center"/>
        <w:rPr>
          <w:rFonts w:ascii="Times New Roman" w:hAnsi="Times New Roman" w:cs="Times New Roman"/>
        </w:rPr>
      </w:pPr>
    </w:p>
    <w:p w14:paraId="19B1668D" w14:textId="77777777" w:rsidR="007047D6" w:rsidRDefault="007047D6" w:rsidP="007047D6">
      <w:pPr>
        <w:jc w:val="center"/>
        <w:rPr>
          <w:rFonts w:ascii="Times New Roman" w:hAnsi="Times New Roman" w:cs="Times New Roman"/>
        </w:rPr>
      </w:pPr>
    </w:p>
    <w:p w14:paraId="45B7E82B" w14:textId="77777777" w:rsidR="007047D6" w:rsidRDefault="007047D6" w:rsidP="007047D6">
      <w:pPr>
        <w:jc w:val="center"/>
        <w:rPr>
          <w:rFonts w:ascii="Times New Roman" w:hAnsi="Times New Roman" w:cs="Times New Roman"/>
        </w:rPr>
      </w:pPr>
    </w:p>
    <w:p w14:paraId="3B529542" w14:textId="77777777" w:rsidR="007047D6" w:rsidRDefault="007047D6" w:rsidP="007047D6">
      <w:pPr>
        <w:jc w:val="center"/>
        <w:rPr>
          <w:rFonts w:ascii="Times New Roman" w:hAnsi="Times New Roman" w:cs="Times New Roman"/>
        </w:rPr>
      </w:pPr>
    </w:p>
    <w:p w14:paraId="6A34E46F" w14:textId="77777777" w:rsidR="007047D6" w:rsidRDefault="007047D6" w:rsidP="007047D6">
      <w:pPr>
        <w:jc w:val="center"/>
        <w:rPr>
          <w:rFonts w:ascii="Times New Roman" w:hAnsi="Times New Roman" w:cs="Times New Roman"/>
        </w:rPr>
      </w:pPr>
    </w:p>
    <w:p w14:paraId="0A2C5FE7" w14:textId="77777777" w:rsidR="007047D6" w:rsidRDefault="007047D6" w:rsidP="007047D6">
      <w:pPr>
        <w:jc w:val="center"/>
        <w:rPr>
          <w:rFonts w:ascii="Times New Roman" w:hAnsi="Times New Roman" w:cs="Times New Roman"/>
        </w:rPr>
      </w:pPr>
    </w:p>
    <w:p w14:paraId="6367D1C5" w14:textId="77777777" w:rsidR="007047D6" w:rsidRDefault="007047D6" w:rsidP="007047D6">
      <w:pPr>
        <w:jc w:val="center"/>
        <w:rPr>
          <w:rFonts w:ascii="Times New Roman" w:hAnsi="Times New Roman" w:cs="Times New Roman"/>
        </w:rPr>
      </w:pPr>
    </w:p>
    <w:p w14:paraId="20E75CE4" w14:textId="77777777" w:rsidR="007047D6" w:rsidRDefault="007047D6" w:rsidP="007047D6">
      <w:pPr>
        <w:jc w:val="center"/>
        <w:rPr>
          <w:rFonts w:ascii="Times New Roman" w:hAnsi="Times New Roman" w:cs="Times New Roman"/>
        </w:rPr>
      </w:pPr>
    </w:p>
    <w:p w14:paraId="66E36700" w14:textId="77777777" w:rsidR="007047D6" w:rsidRDefault="007047D6" w:rsidP="007047D6">
      <w:pPr>
        <w:jc w:val="center"/>
        <w:rPr>
          <w:rFonts w:ascii="Times New Roman" w:hAnsi="Times New Roman" w:cs="Times New Roman"/>
        </w:rPr>
      </w:pPr>
    </w:p>
    <w:p w14:paraId="3CF3527A" w14:textId="77777777" w:rsidR="007047D6" w:rsidRDefault="007047D6" w:rsidP="007047D6">
      <w:pPr>
        <w:jc w:val="center"/>
        <w:rPr>
          <w:rFonts w:ascii="Times New Roman" w:hAnsi="Times New Roman" w:cs="Times New Roman"/>
        </w:rPr>
      </w:pPr>
    </w:p>
    <w:p w14:paraId="5DAFE63D" w14:textId="77777777" w:rsidR="007047D6" w:rsidRDefault="007047D6" w:rsidP="007047D6">
      <w:pPr>
        <w:jc w:val="center"/>
        <w:rPr>
          <w:rFonts w:ascii="Times New Roman" w:hAnsi="Times New Roman" w:cs="Times New Roman"/>
        </w:rPr>
      </w:pPr>
    </w:p>
    <w:p w14:paraId="40209CC9" w14:textId="77777777" w:rsidR="007047D6" w:rsidRDefault="007047D6" w:rsidP="007047D6">
      <w:pPr>
        <w:jc w:val="center"/>
        <w:rPr>
          <w:rFonts w:ascii="Times New Roman" w:hAnsi="Times New Roman" w:cs="Times New Roman"/>
        </w:rPr>
      </w:pPr>
    </w:p>
    <w:p w14:paraId="3E2B90B4" w14:textId="77777777" w:rsidR="007047D6" w:rsidRDefault="007047D6" w:rsidP="007047D6">
      <w:pPr>
        <w:jc w:val="center"/>
        <w:rPr>
          <w:rFonts w:ascii="Times New Roman" w:hAnsi="Times New Roman" w:cs="Times New Roman"/>
        </w:rPr>
      </w:pPr>
    </w:p>
    <w:p w14:paraId="285B2062" w14:textId="77777777" w:rsidR="007047D6" w:rsidRDefault="007047D6" w:rsidP="007047D6">
      <w:pPr>
        <w:jc w:val="center"/>
        <w:rPr>
          <w:rFonts w:ascii="Times New Roman" w:hAnsi="Times New Roman" w:cs="Times New Roman"/>
        </w:rPr>
      </w:pPr>
    </w:p>
    <w:p w14:paraId="4AF62505" w14:textId="77777777" w:rsidR="007047D6" w:rsidRDefault="007047D6" w:rsidP="007047D6">
      <w:pPr>
        <w:jc w:val="center"/>
        <w:rPr>
          <w:rFonts w:ascii="Times New Roman" w:hAnsi="Times New Roman" w:cs="Times New Roman"/>
        </w:rPr>
      </w:pPr>
    </w:p>
    <w:p w14:paraId="5FF70D5A" w14:textId="77777777" w:rsidR="007047D6" w:rsidRDefault="007047D6" w:rsidP="007047D6">
      <w:pPr>
        <w:jc w:val="center"/>
        <w:rPr>
          <w:rFonts w:ascii="Times New Roman" w:hAnsi="Times New Roman" w:cs="Times New Roman"/>
        </w:rPr>
      </w:pPr>
    </w:p>
    <w:p w14:paraId="23C81C0D" w14:textId="77777777" w:rsidR="007047D6" w:rsidRDefault="007047D6" w:rsidP="007047D6">
      <w:pPr>
        <w:jc w:val="center"/>
        <w:rPr>
          <w:rFonts w:ascii="Times New Roman" w:hAnsi="Times New Roman" w:cs="Times New Roman"/>
        </w:rPr>
      </w:pPr>
    </w:p>
    <w:p w14:paraId="4EE8D6D8" w14:textId="77777777" w:rsidR="007047D6" w:rsidRDefault="007047D6" w:rsidP="007047D6">
      <w:pPr>
        <w:jc w:val="center"/>
        <w:rPr>
          <w:rFonts w:ascii="Times New Roman" w:hAnsi="Times New Roman" w:cs="Times New Roman"/>
        </w:rPr>
      </w:pPr>
    </w:p>
    <w:p w14:paraId="5586F82E" w14:textId="77777777" w:rsidR="007047D6" w:rsidRDefault="007047D6" w:rsidP="007047D6">
      <w:pPr>
        <w:jc w:val="center"/>
        <w:rPr>
          <w:rFonts w:ascii="Times New Roman" w:hAnsi="Times New Roman" w:cs="Times New Roman"/>
        </w:rPr>
      </w:pPr>
    </w:p>
    <w:p w14:paraId="35EBE324" w14:textId="77777777" w:rsidR="007047D6" w:rsidRDefault="007047D6" w:rsidP="007047D6">
      <w:pPr>
        <w:jc w:val="center"/>
        <w:rPr>
          <w:rFonts w:ascii="Times New Roman" w:hAnsi="Times New Roman" w:cs="Times New Roman"/>
        </w:rPr>
      </w:pPr>
    </w:p>
    <w:p w14:paraId="35759B2B" w14:textId="77777777" w:rsidR="007047D6" w:rsidRDefault="007047D6" w:rsidP="007047D6">
      <w:pPr>
        <w:jc w:val="center"/>
        <w:rPr>
          <w:rFonts w:ascii="Times New Roman" w:hAnsi="Times New Roman" w:cs="Times New Roman"/>
        </w:rPr>
      </w:pPr>
    </w:p>
    <w:p w14:paraId="7BCE9835" w14:textId="77777777" w:rsidR="007047D6" w:rsidRDefault="007047D6" w:rsidP="007047D6">
      <w:pPr>
        <w:jc w:val="center"/>
        <w:rPr>
          <w:rFonts w:ascii="Times New Roman" w:hAnsi="Times New Roman" w:cs="Times New Roman"/>
        </w:rPr>
      </w:pPr>
    </w:p>
    <w:p w14:paraId="3FB2366B" w14:textId="77777777" w:rsidR="007047D6" w:rsidRDefault="007047D6" w:rsidP="007047D6">
      <w:pPr>
        <w:jc w:val="center"/>
        <w:rPr>
          <w:rFonts w:ascii="Times New Roman" w:hAnsi="Times New Roman" w:cs="Times New Roman"/>
        </w:rPr>
      </w:pPr>
    </w:p>
    <w:p w14:paraId="32DE88CE" w14:textId="77777777" w:rsidR="007047D6" w:rsidRDefault="007047D6" w:rsidP="007047D6">
      <w:pPr>
        <w:jc w:val="center"/>
        <w:rPr>
          <w:rFonts w:ascii="Times New Roman" w:hAnsi="Times New Roman" w:cs="Times New Roman"/>
        </w:rPr>
      </w:pPr>
    </w:p>
    <w:p w14:paraId="1E3309D3" w14:textId="77777777" w:rsidR="007047D6" w:rsidRDefault="007047D6" w:rsidP="007047D6">
      <w:pPr>
        <w:jc w:val="center"/>
        <w:rPr>
          <w:rFonts w:ascii="Times New Roman" w:hAnsi="Times New Roman" w:cs="Times New Roman"/>
        </w:rPr>
      </w:pPr>
    </w:p>
    <w:p w14:paraId="270CA5F7" w14:textId="77777777" w:rsidR="007047D6" w:rsidRDefault="007047D6" w:rsidP="007047D6">
      <w:pPr>
        <w:jc w:val="center"/>
        <w:rPr>
          <w:rFonts w:ascii="Times New Roman" w:hAnsi="Times New Roman" w:cs="Times New Roman"/>
        </w:rPr>
      </w:pPr>
    </w:p>
    <w:p w14:paraId="2B47C50E" w14:textId="77777777" w:rsidR="007047D6" w:rsidRDefault="007047D6" w:rsidP="007047D6">
      <w:pPr>
        <w:jc w:val="center"/>
        <w:rPr>
          <w:rFonts w:ascii="Times New Roman" w:hAnsi="Times New Roman" w:cs="Times New Roman"/>
        </w:rPr>
      </w:pPr>
    </w:p>
    <w:p w14:paraId="7B5F7922" w14:textId="77777777" w:rsidR="007047D6" w:rsidRDefault="007047D6" w:rsidP="007047D6">
      <w:pPr>
        <w:jc w:val="center"/>
        <w:rPr>
          <w:rFonts w:ascii="Times New Roman" w:hAnsi="Times New Roman" w:cs="Times New Roman"/>
        </w:rPr>
      </w:pPr>
    </w:p>
    <w:p w14:paraId="18B6FF65" w14:textId="77777777" w:rsidR="007047D6" w:rsidRDefault="007047D6" w:rsidP="007047D6">
      <w:pPr>
        <w:jc w:val="center"/>
        <w:rPr>
          <w:rFonts w:ascii="Times New Roman" w:hAnsi="Times New Roman" w:cs="Times New Roman"/>
        </w:rPr>
      </w:pPr>
    </w:p>
    <w:p w14:paraId="3F708ADA" w14:textId="77777777" w:rsidR="007047D6" w:rsidRDefault="007047D6" w:rsidP="007047D6">
      <w:pPr>
        <w:jc w:val="center"/>
        <w:rPr>
          <w:rFonts w:ascii="Times New Roman" w:hAnsi="Times New Roman" w:cs="Times New Roman"/>
        </w:rPr>
      </w:pPr>
    </w:p>
    <w:p w14:paraId="5B8B99C5" w14:textId="77777777" w:rsidR="007047D6" w:rsidRDefault="007047D6" w:rsidP="007047D6">
      <w:pPr>
        <w:jc w:val="center"/>
        <w:rPr>
          <w:rFonts w:ascii="Times New Roman" w:hAnsi="Times New Roman" w:cs="Times New Roman"/>
        </w:rPr>
      </w:pPr>
    </w:p>
    <w:p w14:paraId="15970CD6" w14:textId="77777777" w:rsidR="007047D6" w:rsidRDefault="007047D6" w:rsidP="007047D6">
      <w:pPr>
        <w:jc w:val="center"/>
        <w:rPr>
          <w:rFonts w:ascii="Times New Roman" w:hAnsi="Times New Roman" w:cs="Times New Roman"/>
        </w:rPr>
      </w:pPr>
    </w:p>
    <w:p w14:paraId="5ED4214B" w14:textId="77777777" w:rsidR="007047D6" w:rsidRDefault="007047D6" w:rsidP="007047D6">
      <w:pPr>
        <w:jc w:val="center"/>
        <w:rPr>
          <w:rFonts w:ascii="Times New Roman" w:hAnsi="Times New Roman" w:cs="Times New Roman"/>
        </w:rPr>
      </w:pPr>
    </w:p>
    <w:p w14:paraId="0B0E12E4" w14:textId="77777777" w:rsidR="007047D6" w:rsidRDefault="007047D6" w:rsidP="007047D6">
      <w:pPr>
        <w:jc w:val="center"/>
        <w:rPr>
          <w:rFonts w:ascii="Times New Roman" w:hAnsi="Times New Roman" w:cs="Times New Roman"/>
        </w:rPr>
      </w:pPr>
    </w:p>
    <w:p w14:paraId="35F763BC" w14:textId="77777777" w:rsidR="007047D6" w:rsidRDefault="007047D6" w:rsidP="007047D6">
      <w:pPr>
        <w:jc w:val="center"/>
        <w:rPr>
          <w:rFonts w:ascii="Times New Roman" w:hAnsi="Times New Roman" w:cs="Times New Roman"/>
        </w:rPr>
      </w:pPr>
      <w:r>
        <w:rPr>
          <w:rFonts w:ascii="Times New Roman" w:hAnsi="Times New Roman" w:cs="Times New Roman"/>
        </w:rPr>
        <w:t>Resources</w:t>
      </w:r>
    </w:p>
    <w:p w14:paraId="6EB9F1E5" w14:textId="77777777" w:rsidR="007047D6" w:rsidRPr="007908B5" w:rsidRDefault="007047D6" w:rsidP="007047D6">
      <w:pPr>
        <w:ind w:left="720" w:hanging="720"/>
        <w:rPr>
          <w:rFonts w:ascii="Times New Roman" w:hAnsi="Times New Roman" w:cs="Times New Roman"/>
          <w:color w:val="000000" w:themeColor="text1"/>
        </w:rPr>
      </w:pPr>
      <w:r w:rsidRPr="007908B5">
        <w:rPr>
          <w:rFonts w:ascii="Times New Roman" w:hAnsi="Times New Roman" w:cs="Times New Roman"/>
          <w:color w:val="262626"/>
        </w:rPr>
        <w:t>Dysphagia. (n.d.). Retrieved February 5, 2015, from http://www.mayoclinic.org/diseases-conditions/dysphagia/basics/definition/con-20033444</w:t>
      </w:r>
    </w:p>
    <w:p w14:paraId="6E81CCC8" w14:textId="77777777" w:rsidR="007047D6" w:rsidRPr="007908B5" w:rsidRDefault="007047D6" w:rsidP="007047D6">
      <w:pPr>
        <w:ind w:left="720" w:hanging="720"/>
        <w:rPr>
          <w:rFonts w:ascii="Times New Roman" w:hAnsi="Times New Roman" w:cs="Times New Roman"/>
          <w:color w:val="000000" w:themeColor="text1"/>
        </w:rPr>
      </w:pPr>
    </w:p>
    <w:p w14:paraId="049A18C2" w14:textId="77777777" w:rsidR="007047D6" w:rsidRPr="007908B5" w:rsidRDefault="007047D6" w:rsidP="007047D6">
      <w:pPr>
        <w:ind w:left="720" w:hanging="720"/>
        <w:rPr>
          <w:rFonts w:ascii="Times New Roman" w:hAnsi="Times New Roman" w:cs="Times New Roman"/>
          <w:color w:val="000000" w:themeColor="text1"/>
        </w:rPr>
      </w:pPr>
      <w:r w:rsidRPr="007908B5">
        <w:rPr>
          <w:rFonts w:ascii="Times New Roman" w:hAnsi="Times New Roman" w:cs="Times New Roman"/>
          <w:color w:val="000000" w:themeColor="text1"/>
        </w:rPr>
        <w:t xml:space="preserve">Mahan, L. (2012). </w:t>
      </w:r>
      <w:r w:rsidRPr="007908B5">
        <w:rPr>
          <w:rFonts w:ascii="Times New Roman" w:hAnsi="Times New Roman" w:cs="Times New Roman"/>
          <w:i/>
          <w:iCs/>
          <w:color w:val="000000" w:themeColor="text1"/>
        </w:rPr>
        <w:t>Krause's food &amp; the nutrition care process</w:t>
      </w:r>
      <w:r w:rsidRPr="007908B5">
        <w:rPr>
          <w:rFonts w:ascii="Times New Roman" w:hAnsi="Times New Roman" w:cs="Times New Roman"/>
          <w:color w:val="000000" w:themeColor="text1"/>
        </w:rPr>
        <w:t xml:space="preserve"> (13th ed.). St. Louis, Mo.: Elsevier/Saunders.</w:t>
      </w:r>
    </w:p>
    <w:p w14:paraId="26B486F2" w14:textId="77777777" w:rsidR="007047D6" w:rsidRPr="007908B5" w:rsidRDefault="007047D6" w:rsidP="007047D6">
      <w:pPr>
        <w:tabs>
          <w:tab w:val="left" w:pos="90"/>
        </w:tabs>
        <w:ind w:left="450" w:hanging="450"/>
        <w:rPr>
          <w:rFonts w:ascii="Times New Roman" w:hAnsi="Times New Roman" w:cs="Times New Roman"/>
          <w:color w:val="000000" w:themeColor="text1"/>
        </w:rPr>
      </w:pPr>
    </w:p>
    <w:p w14:paraId="76A9BBCA" w14:textId="77777777" w:rsidR="007047D6" w:rsidRPr="007908B5" w:rsidRDefault="007047D6" w:rsidP="007047D6">
      <w:pPr>
        <w:tabs>
          <w:tab w:val="left" w:pos="90"/>
        </w:tabs>
        <w:ind w:left="450" w:hanging="450"/>
        <w:rPr>
          <w:rFonts w:ascii="Times New Roman" w:hAnsi="Times New Roman" w:cs="Times New Roman"/>
          <w:color w:val="000000" w:themeColor="text1"/>
        </w:rPr>
      </w:pPr>
      <w:r w:rsidRPr="007908B5">
        <w:rPr>
          <w:rFonts w:ascii="Times New Roman" w:hAnsi="Times New Roman" w:cs="Times New Roman"/>
          <w:color w:val="000000" w:themeColor="text1"/>
        </w:rPr>
        <w:t xml:space="preserve">Nelms, M. (2011). </w:t>
      </w:r>
      <w:r w:rsidRPr="007908B5">
        <w:rPr>
          <w:rFonts w:ascii="Times New Roman" w:hAnsi="Times New Roman" w:cs="Times New Roman"/>
          <w:i/>
          <w:iCs/>
          <w:color w:val="000000" w:themeColor="text1"/>
        </w:rPr>
        <w:t>Nutrition therapy and pathophysiology</w:t>
      </w:r>
      <w:r w:rsidRPr="007908B5">
        <w:rPr>
          <w:rFonts w:ascii="Times New Roman" w:hAnsi="Times New Roman" w:cs="Times New Roman"/>
          <w:color w:val="000000" w:themeColor="text1"/>
        </w:rPr>
        <w:t xml:space="preserve"> (2nd ed.). Belmont, CA: Wadsworth, Cengage Learning.</w:t>
      </w:r>
    </w:p>
    <w:p w14:paraId="68963854" w14:textId="77777777" w:rsidR="007047D6" w:rsidRPr="007908B5" w:rsidRDefault="007047D6" w:rsidP="007047D6">
      <w:pPr>
        <w:tabs>
          <w:tab w:val="left" w:pos="90"/>
        </w:tabs>
        <w:ind w:left="450" w:hanging="450"/>
        <w:rPr>
          <w:rFonts w:ascii="Times New Roman" w:hAnsi="Times New Roman" w:cs="Times New Roman"/>
          <w:color w:val="262626"/>
        </w:rPr>
      </w:pPr>
    </w:p>
    <w:p w14:paraId="65FBE9C5" w14:textId="77777777" w:rsidR="007047D6" w:rsidRPr="007908B5" w:rsidRDefault="007047D6" w:rsidP="007047D6">
      <w:pPr>
        <w:tabs>
          <w:tab w:val="left" w:pos="90"/>
        </w:tabs>
        <w:ind w:left="450" w:hanging="450"/>
        <w:rPr>
          <w:rFonts w:ascii="Times New Roman" w:hAnsi="Times New Roman" w:cs="Times New Roman"/>
          <w:color w:val="000000" w:themeColor="text1"/>
        </w:rPr>
      </w:pPr>
      <w:r w:rsidRPr="007908B5">
        <w:rPr>
          <w:rFonts w:ascii="Times New Roman" w:hAnsi="Times New Roman" w:cs="Times New Roman"/>
          <w:color w:val="262626"/>
        </w:rPr>
        <w:t>NINDS Swallowing Disorders Information Page. (n.d.). Retrieved February 5, 2015, from http://www.ninds.nih.gov/disorders/swallowing_disorders/swallowing_disorders.htm</w:t>
      </w:r>
    </w:p>
    <w:p w14:paraId="0C44230E" w14:textId="77777777" w:rsidR="007047D6" w:rsidRPr="007908B5" w:rsidRDefault="007047D6" w:rsidP="007047D6">
      <w:pPr>
        <w:jc w:val="center"/>
        <w:rPr>
          <w:rFonts w:ascii="Times New Roman" w:hAnsi="Times New Roman" w:cs="Times New Roman"/>
          <w:color w:val="000000" w:themeColor="text1"/>
        </w:rPr>
      </w:pPr>
    </w:p>
    <w:p w14:paraId="2D01868F" w14:textId="77777777" w:rsidR="007047D6" w:rsidRPr="007908B5" w:rsidRDefault="007047D6" w:rsidP="007047D6">
      <w:pPr>
        <w:ind w:left="720" w:hanging="720"/>
        <w:rPr>
          <w:rFonts w:ascii="Times New Roman" w:hAnsi="Times New Roman" w:cs="Times New Roman"/>
        </w:rPr>
      </w:pPr>
      <w:r w:rsidRPr="007908B5">
        <w:rPr>
          <w:rFonts w:ascii="Times New Roman" w:hAnsi="Times New Roman" w:cs="Times New Roman"/>
        </w:rPr>
        <w:t>Nutrition Care Manual (2013). Dysphagia Diet: Level 2. Retrieved from: https://www.nutritioncaremanual.org/client_ed.cfm?ncm_client_ed_id=44</w:t>
      </w:r>
    </w:p>
    <w:p w14:paraId="2E93F7D0" w14:textId="77777777" w:rsidR="00A66253" w:rsidRDefault="00A66253"/>
    <w:sectPr w:rsidR="00A66253" w:rsidSect="00237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59C"/>
    <w:multiLevelType w:val="hybridMultilevel"/>
    <w:tmpl w:val="E2A0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B76FA0"/>
    <w:multiLevelType w:val="hybridMultilevel"/>
    <w:tmpl w:val="2C9C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654CA"/>
    <w:multiLevelType w:val="hybridMultilevel"/>
    <w:tmpl w:val="6BCC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9505D2"/>
    <w:multiLevelType w:val="hybridMultilevel"/>
    <w:tmpl w:val="0B8A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26F26"/>
    <w:multiLevelType w:val="hybridMultilevel"/>
    <w:tmpl w:val="9F564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37"/>
    <w:rsid w:val="00237B28"/>
    <w:rsid w:val="00577437"/>
    <w:rsid w:val="00601944"/>
    <w:rsid w:val="007047D6"/>
    <w:rsid w:val="00A6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9D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7437"/>
    <w:rPr>
      <w:b/>
      <w:bCs/>
    </w:rPr>
  </w:style>
  <w:style w:type="table" w:styleId="TableGrid">
    <w:name w:val="Table Grid"/>
    <w:basedOn w:val="TableNormal"/>
    <w:uiPriority w:val="59"/>
    <w:rsid w:val="00704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7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7437"/>
    <w:rPr>
      <w:b/>
      <w:bCs/>
    </w:rPr>
  </w:style>
  <w:style w:type="table" w:styleId="TableGrid">
    <w:name w:val="Table Grid"/>
    <w:basedOn w:val="TableNormal"/>
    <w:uiPriority w:val="59"/>
    <w:rsid w:val="00704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2134">
      <w:bodyDiv w:val="1"/>
      <w:marLeft w:val="0"/>
      <w:marRight w:val="0"/>
      <w:marTop w:val="0"/>
      <w:marBottom w:val="0"/>
      <w:divBdr>
        <w:top w:val="none" w:sz="0" w:space="0" w:color="auto"/>
        <w:left w:val="none" w:sz="0" w:space="0" w:color="auto"/>
        <w:bottom w:val="none" w:sz="0" w:space="0" w:color="auto"/>
        <w:right w:val="none" w:sz="0" w:space="0" w:color="auto"/>
      </w:divBdr>
    </w:div>
    <w:div w:id="753161192">
      <w:bodyDiv w:val="1"/>
      <w:marLeft w:val="0"/>
      <w:marRight w:val="0"/>
      <w:marTop w:val="0"/>
      <w:marBottom w:val="0"/>
      <w:divBdr>
        <w:top w:val="none" w:sz="0" w:space="0" w:color="auto"/>
        <w:left w:val="none" w:sz="0" w:space="0" w:color="auto"/>
        <w:bottom w:val="none" w:sz="0" w:space="0" w:color="auto"/>
        <w:right w:val="none" w:sz="0" w:space="0" w:color="auto"/>
      </w:divBdr>
      <w:divsChild>
        <w:div w:id="1338118558">
          <w:marLeft w:val="0"/>
          <w:marRight w:val="0"/>
          <w:marTop w:val="0"/>
          <w:marBottom w:val="0"/>
          <w:divBdr>
            <w:top w:val="none" w:sz="0" w:space="0" w:color="auto"/>
            <w:left w:val="none" w:sz="0" w:space="0" w:color="auto"/>
            <w:bottom w:val="none" w:sz="0" w:space="0" w:color="auto"/>
            <w:right w:val="none" w:sz="0" w:space="0" w:color="auto"/>
          </w:divBdr>
        </w:div>
        <w:div w:id="1938752602">
          <w:marLeft w:val="0"/>
          <w:marRight w:val="0"/>
          <w:marTop w:val="0"/>
          <w:marBottom w:val="0"/>
          <w:divBdr>
            <w:top w:val="none" w:sz="0" w:space="0" w:color="auto"/>
            <w:left w:val="none" w:sz="0" w:space="0" w:color="auto"/>
            <w:bottom w:val="none" w:sz="0" w:space="0" w:color="auto"/>
            <w:right w:val="none" w:sz="0" w:space="0" w:color="auto"/>
          </w:divBdr>
        </w:div>
        <w:div w:id="2031878653">
          <w:marLeft w:val="0"/>
          <w:marRight w:val="0"/>
          <w:marTop w:val="0"/>
          <w:marBottom w:val="0"/>
          <w:divBdr>
            <w:top w:val="none" w:sz="0" w:space="0" w:color="auto"/>
            <w:left w:val="none" w:sz="0" w:space="0" w:color="auto"/>
            <w:bottom w:val="none" w:sz="0" w:space="0" w:color="auto"/>
            <w:right w:val="none" w:sz="0" w:space="0" w:color="auto"/>
          </w:divBdr>
        </w:div>
        <w:div w:id="1622615733">
          <w:marLeft w:val="0"/>
          <w:marRight w:val="0"/>
          <w:marTop w:val="0"/>
          <w:marBottom w:val="0"/>
          <w:divBdr>
            <w:top w:val="none" w:sz="0" w:space="0" w:color="auto"/>
            <w:left w:val="none" w:sz="0" w:space="0" w:color="auto"/>
            <w:bottom w:val="none" w:sz="0" w:space="0" w:color="auto"/>
            <w:right w:val="none" w:sz="0" w:space="0" w:color="auto"/>
          </w:divBdr>
        </w:div>
        <w:div w:id="1885284933">
          <w:marLeft w:val="0"/>
          <w:marRight w:val="0"/>
          <w:marTop w:val="0"/>
          <w:marBottom w:val="0"/>
          <w:divBdr>
            <w:top w:val="none" w:sz="0" w:space="0" w:color="auto"/>
            <w:left w:val="none" w:sz="0" w:space="0" w:color="auto"/>
            <w:bottom w:val="none" w:sz="0" w:space="0" w:color="auto"/>
            <w:right w:val="none" w:sz="0" w:space="0" w:color="auto"/>
          </w:divBdr>
        </w:div>
        <w:div w:id="570040462">
          <w:marLeft w:val="0"/>
          <w:marRight w:val="0"/>
          <w:marTop w:val="0"/>
          <w:marBottom w:val="0"/>
          <w:divBdr>
            <w:top w:val="none" w:sz="0" w:space="0" w:color="auto"/>
            <w:left w:val="none" w:sz="0" w:space="0" w:color="auto"/>
            <w:bottom w:val="none" w:sz="0" w:space="0" w:color="auto"/>
            <w:right w:val="none" w:sz="0" w:space="0" w:color="auto"/>
          </w:divBdr>
        </w:div>
        <w:div w:id="1766615191">
          <w:marLeft w:val="0"/>
          <w:marRight w:val="0"/>
          <w:marTop w:val="0"/>
          <w:marBottom w:val="0"/>
          <w:divBdr>
            <w:top w:val="none" w:sz="0" w:space="0" w:color="auto"/>
            <w:left w:val="none" w:sz="0" w:space="0" w:color="auto"/>
            <w:bottom w:val="none" w:sz="0" w:space="0" w:color="auto"/>
            <w:right w:val="none" w:sz="0" w:space="0" w:color="auto"/>
          </w:divBdr>
        </w:div>
        <w:div w:id="576015615">
          <w:marLeft w:val="0"/>
          <w:marRight w:val="0"/>
          <w:marTop w:val="0"/>
          <w:marBottom w:val="0"/>
          <w:divBdr>
            <w:top w:val="none" w:sz="0" w:space="0" w:color="auto"/>
            <w:left w:val="none" w:sz="0" w:space="0" w:color="auto"/>
            <w:bottom w:val="none" w:sz="0" w:space="0" w:color="auto"/>
            <w:right w:val="none" w:sz="0" w:space="0" w:color="auto"/>
          </w:divBdr>
        </w:div>
        <w:div w:id="1915891181">
          <w:marLeft w:val="0"/>
          <w:marRight w:val="0"/>
          <w:marTop w:val="0"/>
          <w:marBottom w:val="0"/>
          <w:divBdr>
            <w:top w:val="none" w:sz="0" w:space="0" w:color="auto"/>
            <w:left w:val="none" w:sz="0" w:space="0" w:color="auto"/>
            <w:bottom w:val="none" w:sz="0" w:space="0" w:color="auto"/>
            <w:right w:val="none" w:sz="0" w:space="0" w:color="auto"/>
          </w:divBdr>
        </w:div>
        <w:div w:id="2107531219">
          <w:marLeft w:val="0"/>
          <w:marRight w:val="0"/>
          <w:marTop w:val="0"/>
          <w:marBottom w:val="0"/>
          <w:divBdr>
            <w:top w:val="none" w:sz="0" w:space="0" w:color="auto"/>
            <w:left w:val="none" w:sz="0" w:space="0" w:color="auto"/>
            <w:bottom w:val="none" w:sz="0" w:space="0" w:color="auto"/>
            <w:right w:val="none" w:sz="0" w:space="0" w:color="auto"/>
          </w:divBdr>
        </w:div>
        <w:div w:id="1103959706">
          <w:marLeft w:val="0"/>
          <w:marRight w:val="0"/>
          <w:marTop w:val="0"/>
          <w:marBottom w:val="0"/>
          <w:divBdr>
            <w:top w:val="none" w:sz="0" w:space="0" w:color="auto"/>
            <w:left w:val="none" w:sz="0" w:space="0" w:color="auto"/>
            <w:bottom w:val="none" w:sz="0" w:space="0" w:color="auto"/>
            <w:right w:val="none" w:sz="0" w:space="0" w:color="auto"/>
          </w:divBdr>
        </w:div>
        <w:div w:id="739328267">
          <w:marLeft w:val="0"/>
          <w:marRight w:val="0"/>
          <w:marTop w:val="0"/>
          <w:marBottom w:val="0"/>
          <w:divBdr>
            <w:top w:val="none" w:sz="0" w:space="0" w:color="auto"/>
            <w:left w:val="none" w:sz="0" w:space="0" w:color="auto"/>
            <w:bottom w:val="none" w:sz="0" w:space="0" w:color="auto"/>
            <w:right w:val="none" w:sz="0" w:space="0" w:color="auto"/>
          </w:divBdr>
        </w:div>
        <w:div w:id="1776171954">
          <w:marLeft w:val="0"/>
          <w:marRight w:val="0"/>
          <w:marTop w:val="0"/>
          <w:marBottom w:val="0"/>
          <w:divBdr>
            <w:top w:val="none" w:sz="0" w:space="0" w:color="auto"/>
            <w:left w:val="none" w:sz="0" w:space="0" w:color="auto"/>
            <w:bottom w:val="none" w:sz="0" w:space="0" w:color="auto"/>
            <w:right w:val="none" w:sz="0" w:space="0" w:color="auto"/>
          </w:divBdr>
        </w:div>
        <w:div w:id="1095983279">
          <w:marLeft w:val="0"/>
          <w:marRight w:val="0"/>
          <w:marTop w:val="0"/>
          <w:marBottom w:val="0"/>
          <w:divBdr>
            <w:top w:val="none" w:sz="0" w:space="0" w:color="auto"/>
            <w:left w:val="none" w:sz="0" w:space="0" w:color="auto"/>
            <w:bottom w:val="none" w:sz="0" w:space="0" w:color="auto"/>
            <w:right w:val="none" w:sz="0" w:space="0" w:color="auto"/>
          </w:divBdr>
        </w:div>
        <w:div w:id="894777145">
          <w:marLeft w:val="0"/>
          <w:marRight w:val="0"/>
          <w:marTop w:val="0"/>
          <w:marBottom w:val="0"/>
          <w:divBdr>
            <w:top w:val="none" w:sz="0" w:space="0" w:color="auto"/>
            <w:left w:val="none" w:sz="0" w:space="0" w:color="auto"/>
            <w:bottom w:val="none" w:sz="0" w:space="0" w:color="auto"/>
            <w:right w:val="none" w:sz="0" w:space="0" w:color="auto"/>
          </w:divBdr>
        </w:div>
        <w:div w:id="771438972">
          <w:marLeft w:val="0"/>
          <w:marRight w:val="0"/>
          <w:marTop w:val="0"/>
          <w:marBottom w:val="0"/>
          <w:divBdr>
            <w:top w:val="none" w:sz="0" w:space="0" w:color="auto"/>
            <w:left w:val="none" w:sz="0" w:space="0" w:color="auto"/>
            <w:bottom w:val="none" w:sz="0" w:space="0" w:color="auto"/>
            <w:right w:val="none" w:sz="0" w:space="0" w:color="auto"/>
          </w:divBdr>
        </w:div>
        <w:div w:id="1411544216">
          <w:marLeft w:val="0"/>
          <w:marRight w:val="0"/>
          <w:marTop w:val="0"/>
          <w:marBottom w:val="0"/>
          <w:divBdr>
            <w:top w:val="none" w:sz="0" w:space="0" w:color="auto"/>
            <w:left w:val="none" w:sz="0" w:space="0" w:color="auto"/>
            <w:bottom w:val="none" w:sz="0" w:space="0" w:color="auto"/>
            <w:right w:val="none" w:sz="0" w:space="0" w:color="auto"/>
          </w:divBdr>
        </w:div>
        <w:div w:id="656960649">
          <w:marLeft w:val="0"/>
          <w:marRight w:val="0"/>
          <w:marTop w:val="0"/>
          <w:marBottom w:val="0"/>
          <w:divBdr>
            <w:top w:val="none" w:sz="0" w:space="0" w:color="auto"/>
            <w:left w:val="none" w:sz="0" w:space="0" w:color="auto"/>
            <w:bottom w:val="none" w:sz="0" w:space="0" w:color="auto"/>
            <w:right w:val="none" w:sz="0" w:space="0" w:color="auto"/>
          </w:divBdr>
        </w:div>
        <w:div w:id="1855268192">
          <w:marLeft w:val="0"/>
          <w:marRight w:val="0"/>
          <w:marTop w:val="0"/>
          <w:marBottom w:val="0"/>
          <w:divBdr>
            <w:top w:val="none" w:sz="0" w:space="0" w:color="auto"/>
            <w:left w:val="none" w:sz="0" w:space="0" w:color="auto"/>
            <w:bottom w:val="none" w:sz="0" w:space="0" w:color="auto"/>
            <w:right w:val="none" w:sz="0" w:space="0" w:color="auto"/>
          </w:divBdr>
        </w:div>
        <w:div w:id="1995179672">
          <w:marLeft w:val="0"/>
          <w:marRight w:val="0"/>
          <w:marTop w:val="0"/>
          <w:marBottom w:val="0"/>
          <w:divBdr>
            <w:top w:val="none" w:sz="0" w:space="0" w:color="auto"/>
            <w:left w:val="none" w:sz="0" w:space="0" w:color="auto"/>
            <w:bottom w:val="none" w:sz="0" w:space="0" w:color="auto"/>
            <w:right w:val="none" w:sz="0" w:space="0" w:color="auto"/>
          </w:divBdr>
        </w:div>
        <w:div w:id="176118261">
          <w:marLeft w:val="0"/>
          <w:marRight w:val="0"/>
          <w:marTop w:val="0"/>
          <w:marBottom w:val="0"/>
          <w:divBdr>
            <w:top w:val="none" w:sz="0" w:space="0" w:color="auto"/>
            <w:left w:val="none" w:sz="0" w:space="0" w:color="auto"/>
            <w:bottom w:val="none" w:sz="0" w:space="0" w:color="auto"/>
            <w:right w:val="none" w:sz="0" w:space="0" w:color="auto"/>
          </w:divBdr>
        </w:div>
        <w:div w:id="1105344820">
          <w:marLeft w:val="0"/>
          <w:marRight w:val="0"/>
          <w:marTop w:val="0"/>
          <w:marBottom w:val="0"/>
          <w:divBdr>
            <w:top w:val="none" w:sz="0" w:space="0" w:color="auto"/>
            <w:left w:val="none" w:sz="0" w:space="0" w:color="auto"/>
            <w:bottom w:val="none" w:sz="0" w:space="0" w:color="auto"/>
            <w:right w:val="none" w:sz="0" w:space="0" w:color="auto"/>
          </w:divBdr>
        </w:div>
        <w:div w:id="226839401">
          <w:marLeft w:val="0"/>
          <w:marRight w:val="0"/>
          <w:marTop w:val="0"/>
          <w:marBottom w:val="0"/>
          <w:divBdr>
            <w:top w:val="none" w:sz="0" w:space="0" w:color="auto"/>
            <w:left w:val="none" w:sz="0" w:space="0" w:color="auto"/>
            <w:bottom w:val="none" w:sz="0" w:space="0" w:color="auto"/>
            <w:right w:val="none" w:sz="0" w:space="0" w:color="auto"/>
          </w:divBdr>
        </w:div>
        <w:div w:id="517739170">
          <w:marLeft w:val="0"/>
          <w:marRight w:val="0"/>
          <w:marTop w:val="0"/>
          <w:marBottom w:val="0"/>
          <w:divBdr>
            <w:top w:val="none" w:sz="0" w:space="0" w:color="auto"/>
            <w:left w:val="none" w:sz="0" w:space="0" w:color="auto"/>
            <w:bottom w:val="none" w:sz="0" w:space="0" w:color="auto"/>
            <w:right w:val="none" w:sz="0" w:space="0" w:color="auto"/>
          </w:divBdr>
        </w:div>
        <w:div w:id="1456830740">
          <w:marLeft w:val="0"/>
          <w:marRight w:val="0"/>
          <w:marTop w:val="0"/>
          <w:marBottom w:val="0"/>
          <w:divBdr>
            <w:top w:val="none" w:sz="0" w:space="0" w:color="auto"/>
            <w:left w:val="none" w:sz="0" w:space="0" w:color="auto"/>
            <w:bottom w:val="none" w:sz="0" w:space="0" w:color="auto"/>
            <w:right w:val="none" w:sz="0" w:space="0" w:color="auto"/>
          </w:divBdr>
        </w:div>
        <w:div w:id="426121353">
          <w:marLeft w:val="0"/>
          <w:marRight w:val="0"/>
          <w:marTop w:val="0"/>
          <w:marBottom w:val="0"/>
          <w:divBdr>
            <w:top w:val="none" w:sz="0" w:space="0" w:color="auto"/>
            <w:left w:val="none" w:sz="0" w:space="0" w:color="auto"/>
            <w:bottom w:val="none" w:sz="0" w:space="0" w:color="auto"/>
            <w:right w:val="none" w:sz="0" w:space="0" w:color="auto"/>
          </w:divBdr>
        </w:div>
      </w:divsChild>
    </w:div>
    <w:div w:id="1345865082">
      <w:bodyDiv w:val="1"/>
      <w:marLeft w:val="0"/>
      <w:marRight w:val="0"/>
      <w:marTop w:val="0"/>
      <w:marBottom w:val="0"/>
      <w:divBdr>
        <w:top w:val="none" w:sz="0" w:space="0" w:color="auto"/>
        <w:left w:val="none" w:sz="0" w:space="0" w:color="auto"/>
        <w:bottom w:val="none" w:sz="0" w:space="0" w:color="auto"/>
        <w:right w:val="none" w:sz="0" w:space="0" w:color="auto"/>
      </w:divBdr>
      <w:divsChild>
        <w:div w:id="1166555793">
          <w:marLeft w:val="0"/>
          <w:marRight w:val="0"/>
          <w:marTop w:val="0"/>
          <w:marBottom w:val="0"/>
          <w:divBdr>
            <w:top w:val="none" w:sz="0" w:space="0" w:color="auto"/>
            <w:left w:val="none" w:sz="0" w:space="0" w:color="auto"/>
            <w:bottom w:val="none" w:sz="0" w:space="0" w:color="auto"/>
            <w:right w:val="none" w:sz="0" w:space="0" w:color="auto"/>
          </w:divBdr>
        </w:div>
        <w:div w:id="1489595204">
          <w:marLeft w:val="0"/>
          <w:marRight w:val="0"/>
          <w:marTop w:val="0"/>
          <w:marBottom w:val="0"/>
          <w:divBdr>
            <w:top w:val="none" w:sz="0" w:space="0" w:color="auto"/>
            <w:left w:val="none" w:sz="0" w:space="0" w:color="auto"/>
            <w:bottom w:val="none" w:sz="0" w:space="0" w:color="auto"/>
            <w:right w:val="none" w:sz="0" w:space="0" w:color="auto"/>
          </w:divBdr>
        </w:div>
        <w:div w:id="1101223811">
          <w:marLeft w:val="0"/>
          <w:marRight w:val="0"/>
          <w:marTop w:val="0"/>
          <w:marBottom w:val="0"/>
          <w:divBdr>
            <w:top w:val="none" w:sz="0" w:space="0" w:color="auto"/>
            <w:left w:val="none" w:sz="0" w:space="0" w:color="auto"/>
            <w:bottom w:val="none" w:sz="0" w:space="0" w:color="auto"/>
            <w:right w:val="none" w:sz="0" w:space="0" w:color="auto"/>
          </w:divBdr>
        </w:div>
        <w:div w:id="1371684107">
          <w:marLeft w:val="0"/>
          <w:marRight w:val="0"/>
          <w:marTop w:val="0"/>
          <w:marBottom w:val="0"/>
          <w:divBdr>
            <w:top w:val="none" w:sz="0" w:space="0" w:color="auto"/>
            <w:left w:val="none" w:sz="0" w:space="0" w:color="auto"/>
            <w:bottom w:val="none" w:sz="0" w:space="0" w:color="auto"/>
            <w:right w:val="none" w:sz="0" w:space="0" w:color="auto"/>
          </w:divBdr>
        </w:div>
        <w:div w:id="1479221839">
          <w:marLeft w:val="0"/>
          <w:marRight w:val="0"/>
          <w:marTop w:val="0"/>
          <w:marBottom w:val="0"/>
          <w:divBdr>
            <w:top w:val="none" w:sz="0" w:space="0" w:color="auto"/>
            <w:left w:val="none" w:sz="0" w:space="0" w:color="auto"/>
            <w:bottom w:val="none" w:sz="0" w:space="0" w:color="auto"/>
            <w:right w:val="none" w:sz="0" w:space="0" w:color="auto"/>
          </w:divBdr>
        </w:div>
        <w:div w:id="1293368604">
          <w:marLeft w:val="0"/>
          <w:marRight w:val="0"/>
          <w:marTop w:val="0"/>
          <w:marBottom w:val="0"/>
          <w:divBdr>
            <w:top w:val="none" w:sz="0" w:space="0" w:color="auto"/>
            <w:left w:val="none" w:sz="0" w:space="0" w:color="auto"/>
            <w:bottom w:val="none" w:sz="0" w:space="0" w:color="auto"/>
            <w:right w:val="none" w:sz="0" w:space="0" w:color="auto"/>
          </w:divBdr>
        </w:div>
        <w:div w:id="1829201044">
          <w:marLeft w:val="0"/>
          <w:marRight w:val="0"/>
          <w:marTop w:val="0"/>
          <w:marBottom w:val="0"/>
          <w:divBdr>
            <w:top w:val="none" w:sz="0" w:space="0" w:color="auto"/>
            <w:left w:val="none" w:sz="0" w:space="0" w:color="auto"/>
            <w:bottom w:val="none" w:sz="0" w:space="0" w:color="auto"/>
            <w:right w:val="none" w:sz="0" w:space="0" w:color="auto"/>
          </w:divBdr>
        </w:div>
        <w:div w:id="716317054">
          <w:marLeft w:val="0"/>
          <w:marRight w:val="0"/>
          <w:marTop w:val="0"/>
          <w:marBottom w:val="0"/>
          <w:divBdr>
            <w:top w:val="none" w:sz="0" w:space="0" w:color="auto"/>
            <w:left w:val="none" w:sz="0" w:space="0" w:color="auto"/>
            <w:bottom w:val="none" w:sz="0" w:space="0" w:color="auto"/>
            <w:right w:val="none" w:sz="0" w:space="0" w:color="auto"/>
          </w:divBdr>
        </w:div>
        <w:div w:id="2096366339">
          <w:marLeft w:val="0"/>
          <w:marRight w:val="0"/>
          <w:marTop w:val="0"/>
          <w:marBottom w:val="0"/>
          <w:divBdr>
            <w:top w:val="none" w:sz="0" w:space="0" w:color="auto"/>
            <w:left w:val="none" w:sz="0" w:space="0" w:color="auto"/>
            <w:bottom w:val="none" w:sz="0" w:space="0" w:color="auto"/>
            <w:right w:val="none" w:sz="0" w:space="0" w:color="auto"/>
          </w:divBdr>
        </w:div>
        <w:div w:id="270431527">
          <w:marLeft w:val="0"/>
          <w:marRight w:val="0"/>
          <w:marTop w:val="0"/>
          <w:marBottom w:val="0"/>
          <w:divBdr>
            <w:top w:val="none" w:sz="0" w:space="0" w:color="auto"/>
            <w:left w:val="none" w:sz="0" w:space="0" w:color="auto"/>
            <w:bottom w:val="none" w:sz="0" w:space="0" w:color="auto"/>
            <w:right w:val="none" w:sz="0" w:space="0" w:color="auto"/>
          </w:divBdr>
        </w:div>
        <w:div w:id="1895434149">
          <w:marLeft w:val="0"/>
          <w:marRight w:val="0"/>
          <w:marTop w:val="0"/>
          <w:marBottom w:val="0"/>
          <w:divBdr>
            <w:top w:val="none" w:sz="0" w:space="0" w:color="auto"/>
            <w:left w:val="none" w:sz="0" w:space="0" w:color="auto"/>
            <w:bottom w:val="none" w:sz="0" w:space="0" w:color="auto"/>
            <w:right w:val="none" w:sz="0" w:space="0" w:color="auto"/>
          </w:divBdr>
        </w:div>
        <w:div w:id="1562056392">
          <w:marLeft w:val="0"/>
          <w:marRight w:val="0"/>
          <w:marTop w:val="0"/>
          <w:marBottom w:val="0"/>
          <w:divBdr>
            <w:top w:val="none" w:sz="0" w:space="0" w:color="auto"/>
            <w:left w:val="none" w:sz="0" w:space="0" w:color="auto"/>
            <w:bottom w:val="none" w:sz="0" w:space="0" w:color="auto"/>
            <w:right w:val="none" w:sz="0" w:space="0" w:color="auto"/>
          </w:divBdr>
        </w:div>
        <w:div w:id="214892969">
          <w:marLeft w:val="0"/>
          <w:marRight w:val="0"/>
          <w:marTop w:val="0"/>
          <w:marBottom w:val="0"/>
          <w:divBdr>
            <w:top w:val="none" w:sz="0" w:space="0" w:color="auto"/>
            <w:left w:val="none" w:sz="0" w:space="0" w:color="auto"/>
            <w:bottom w:val="none" w:sz="0" w:space="0" w:color="auto"/>
            <w:right w:val="none" w:sz="0" w:space="0" w:color="auto"/>
          </w:divBdr>
        </w:div>
        <w:div w:id="633560823">
          <w:marLeft w:val="0"/>
          <w:marRight w:val="0"/>
          <w:marTop w:val="0"/>
          <w:marBottom w:val="0"/>
          <w:divBdr>
            <w:top w:val="none" w:sz="0" w:space="0" w:color="auto"/>
            <w:left w:val="none" w:sz="0" w:space="0" w:color="auto"/>
            <w:bottom w:val="none" w:sz="0" w:space="0" w:color="auto"/>
            <w:right w:val="none" w:sz="0" w:space="0" w:color="auto"/>
          </w:divBdr>
        </w:div>
        <w:div w:id="1228955667">
          <w:marLeft w:val="0"/>
          <w:marRight w:val="0"/>
          <w:marTop w:val="0"/>
          <w:marBottom w:val="0"/>
          <w:divBdr>
            <w:top w:val="none" w:sz="0" w:space="0" w:color="auto"/>
            <w:left w:val="none" w:sz="0" w:space="0" w:color="auto"/>
            <w:bottom w:val="none" w:sz="0" w:space="0" w:color="auto"/>
            <w:right w:val="none" w:sz="0" w:space="0" w:color="auto"/>
          </w:divBdr>
        </w:div>
        <w:div w:id="1603102378">
          <w:marLeft w:val="0"/>
          <w:marRight w:val="0"/>
          <w:marTop w:val="0"/>
          <w:marBottom w:val="0"/>
          <w:divBdr>
            <w:top w:val="none" w:sz="0" w:space="0" w:color="auto"/>
            <w:left w:val="none" w:sz="0" w:space="0" w:color="auto"/>
            <w:bottom w:val="none" w:sz="0" w:space="0" w:color="auto"/>
            <w:right w:val="none" w:sz="0" w:space="0" w:color="auto"/>
          </w:divBdr>
        </w:div>
        <w:div w:id="815993424">
          <w:marLeft w:val="0"/>
          <w:marRight w:val="0"/>
          <w:marTop w:val="0"/>
          <w:marBottom w:val="0"/>
          <w:divBdr>
            <w:top w:val="none" w:sz="0" w:space="0" w:color="auto"/>
            <w:left w:val="none" w:sz="0" w:space="0" w:color="auto"/>
            <w:bottom w:val="none" w:sz="0" w:space="0" w:color="auto"/>
            <w:right w:val="none" w:sz="0" w:space="0" w:color="auto"/>
          </w:divBdr>
        </w:div>
        <w:div w:id="36664020">
          <w:marLeft w:val="0"/>
          <w:marRight w:val="0"/>
          <w:marTop w:val="0"/>
          <w:marBottom w:val="0"/>
          <w:divBdr>
            <w:top w:val="none" w:sz="0" w:space="0" w:color="auto"/>
            <w:left w:val="none" w:sz="0" w:space="0" w:color="auto"/>
            <w:bottom w:val="none" w:sz="0" w:space="0" w:color="auto"/>
            <w:right w:val="none" w:sz="0" w:space="0" w:color="auto"/>
          </w:divBdr>
        </w:div>
        <w:div w:id="1601067941">
          <w:marLeft w:val="0"/>
          <w:marRight w:val="0"/>
          <w:marTop w:val="0"/>
          <w:marBottom w:val="0"/>
          <w:divBdr>
            <w:top w:val="none" w:sz="0" w:space="0" w:color="auto"/>
            <w:left w:val="none" w:sz="0" w:space="0" w:color="auto"/>
            <w:bottom w:val="none" w:sz="0" w:space="0" w:color="auto"/>
            <w:right w:val="none" w:sz="0" w:space="0" w:color="auto"/>
          </w:divBdr>
        </w:div>
        <w:div w:id="2019573030">
          <w:marLeft w:val="0"/>
          <w:marRight w:val="0"/>
          <w:marTop w:val="0"/>
          <w:marBottom w:val="0"/>
          <w:divBdr>
            <w:top w:val="none" w:sz="0" w:space="0" w:color="auto"/>
            <w:left w:val="none" w:sz="0" w:space="0" w:color="auto"/>
            <w:bottom w:val="none" w:sz="0" w:space="0" w:color="auto"/>
            <w:right w:val="none" w:sz="0" w:space="0" w:color="auto"/>
          </w:divBdr>
        </w:div>
        <w:div w:id="1803232903">
          <w:marLeft w:val="0"/>
          <w:marRight w:val="0"/>
          <w:marTop w:val="0"/>
          <w:marBottom w:val="0"/>
          <w:divBdr>
            <w:top w:val="none" w:sz="0" w:space="0" w:color="auto"/>
            <w:left w:val="none" w:sz="0" w:space="0" w:color="auto"/>
            <w:bottom w:val="none" w:sz="0" w:space="0" w:color="auto"/>
            <w:right w:val="none" w:sz="0" w:space="0" w:color="auto"/>
          </w:divBdr>
        </w:div>
        <w:div w:id="493763958">
          <w:marLeft w:val="0"/>
          <w:marRight w:val="0"/>
          <w:marTop w:val="0"/>
          <w:marBottom w:val="0"/>
          <w:divBdr>
            <w:top w:val="none" w:sz="0" w:space="0" w:color="auto"/>
            <w:left w:val="none" w:sz="0" w:space="0" w:color="auto"/>
            <w:bottom w:val="none" w:sz="0" w:space="0" w:color="auto"/>
            <w:right w:val="none" w:sz="0" w:space="0" w:color="auto"/>
          </w:divBdr>
        </w:div>
        <w:div w:id="2144081987">
          <w:marLeft w:val="0"/>
          <w:marRight w:val="0"/>
          <w:marTop w:val="0"/>
          <w:marBottom w:val="0"/>
          <w:divBdr>
            <w:top w:val="none" w:sz="0" w:space="0" w:color="auto"/>
            <w:left w:val="none" w:sz="0" w:space="0" w:color="auto"/>
            <w:bottom w:val="none" w:sz="0" w:space="0" w:color="auto"/>
            <w:right w:val="none" w:sz="0" w:space="0" w:color="auto"/>
          </w:divBdr>
        </w:div>
        <w:div w:id="1574775404">
          <w:marLeft w:val="0"/>
          <w:marRight w:val="0"/>
          <w:marTop w:val="0"/>
          <w:marBottom w:val="0"/>
          <w:divBdr>
            <w:top w:val="none" w:sz="0" w:space="0" w:color="auto"/>
            <w:left w:val="none" w:sz="0" w:space="0" w:color="auto"/>
            <w:bottom w:val="none" w:sz="0" w:space="0" w:color="auto"/>
            <w:right w:val="none" w:sz="0" w:space="0" w:color="auto"/>
          </w:divBdr>
        </w:div>
        <w:div w:id="182935601">
          <w:marLeft w:val="0"/>
          <w:marRight w:val="0"/>
          <w:marTop w:val="0"/>
          <w:marBottom w:val="0"/>
          <w:divBdr>
            <w:top w:val="none" w:sz="0" w:space="0" w:color="auto"/>
            <w:left w:val="none" w:sz="0" w:space="0" w:color="auto"/>
            <w:bottom w:val="none" w:sz="0" w:space="0" w:color="auto"/>
            <w:right w:val="none" w:sz="0" w:space="0" w:color="auto"/>
          </w:divBdr>
        </w:div>
        <w:div w:id="14737896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1020</Words>
  <Characters>5815</Characters>
  <Application>Microsoft Macintosh Word</Application>
  <DocSecurity>0</DocSecurity>
  <Lines>48</Lines>
  <Paragraphs>13</Paragraphs>
  <ScaleCrop>false</ScaleCrop>
  <Company>Miami of Ohio</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Craig</dc:creator>
  <cp:keywords/>
  <dc:description/>
  <cp:lastModifiedBy>Emma Craig</cp:lastModifiedBy>
  <cp:revision>2</cp:revision>
  <dcterms:created xsi:type="dcterms:W3CDTF">2015-04-21T19:17:00Z</dcterms:created>
  <dcterms:modified xsi:type="dcterms:W3CDTF">2015-04-21T20:35:00Z</dcterms:modified>
</cp:coreProperties>
</file>